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58FED" w14:textId="77777777" w:rsidR="00DB6C5B" w:rsidRPr="006B7B38" w:rsidRDefault="00CA2352" w:rsidP="00256C4F">
      <w:pPr>
        <w:rPr>
          <w:sz w:val="18"/>
          <w:szCs w:val="18"/>
          <w:lang w:val="en-GB"/>
        </w:rPr>
      </w:pPr>
      <w:bookmarkStart w:id="0" w:name="_GoBack"/>
      <w:bookmarkEnd w:id="0"/>
      <w:r>
        <w:rPr>
          <w:noProof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A8E35E" wp14:editId="20274EB7">
                <wp:simplePos x="0" y="0"/>
                <wp:positionH relativeFrom="margin">
                  <wp:posOffset>71755</wp:posOffset>
                </wp:positionH>
                <wp:positionV relativeFrom="paragraph">
                  <wp:posOffset>0</wp:posOffset>
                </wp:positionV>
                <wp:extent cx="5634990" cy="536575"/>
                <wp:effectExtent l="0" t="0" r="22860" b="158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990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01683" w14:textId="77777777" w:rsidR="00CA2352" w:rsidRPr="00CA2352" w:rsidRDefault="008D4EC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51D2C">
                              <w:rPr>
                                <w:b/>
                                <w:sz w:val="40"/>
                                <w:szCs w:val="40"/>
                              </w:rPr>
                              <w:t>GLOBAL</w:t>
                            </w:r>
                            <w:r w:rsidR="00224C97" w:rsidRPr="00851D2C">
                              <w:rPr>
                                <w:b/>
                                <w:sz w:val="40"/>
                                <w:szCs w:val="40"/>
                              </w:rPr>
                              <w:t>E</w:t>
                            </w:r>
                            <w:r w:rsidR="00224C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A2352" w:rsidRPr="00CA2352">
                              <w:rPr>
                                <w:b/>
                                <w:sz w:val="40"/>
                                <w:szCs w:val="40"/>
                              </w:rPr>
                              <w:t>DEFINITIE S</w:t>
                            </w:r>
                            <w:r w:rsidR="00CF00A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OCIAAL </w:t>
                            </w:r>
                            <w:r w:rsidR="00CA2352" w:rsidRPr="00CA2352">
                              <w:rPr>
                                <w:b/>
                                <w:sz w:val="40"/>
                                <w:szCs w:val="40"/>
                              </w:rPr>
                              <w:t>W</w:t>
                            </w:r>
                            <w:r w:rsidR="00CF00A1">
                              <w:rPr>
                                <w:b/>
                                <w:sz w:val="40"/>
                                <w:szCs w:val="40"/>
                              </w:rPr>
                              <w:t>ERK</w:t>
                            </w:r>
                            <w:r w:rsidR="00256C4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A8E35E" id="_x0000_t202" coordsize="21600,21600" o:spt="202" path="m0,0l0,21600,21600,21600,21600,0xe">
                <v:stroke joinstyle="miter"/>
                <v:path gradientshapeok="t" o:connecttype="rect"/>
              </v:shapetype>
              <v:shape id="Tekstvak_x0020_2" o:spid="_x0000_s1026" type="#_x0000_t202" style="position:absolute;margin-left:5.65pt;margin-top:0;width:443.7pt;height:42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">
                <v:textbox style="mso-fit-shape-to-text:t">
                  <w:txbxContent>
                    <w:p w14:paraId="55C01683" w14:textId="77777777" w:rsidR="00CA2352" w:rsidRPr="00CA2352" w:rsidRDefault="008D4EC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51D2C">
                        <w:rPr>
                          <w:b/>
                          <w:sz w:val="40"/>
                          <w:szCs w:val="40"/>
                        </w:rPr>
                        <w:t>GLOBAL</w:t>
                      </w:r>
                      <w:r w:rsidR="00224C97" w:rsidRPr="00851D2C">
                        <w:rPr>
                          <w:b/>
                          <w:sz w:val="40"/>
                          <w:szCs w:val="40"/>
                        </w:rPr>
                        <w:t>E</w:t>
                      </w:r>
                      <w:r w:rsidR="00224C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CA2352" w:rsidRPr="00CA2352">
                        <w:rPr>
                          <w:b/>
                          <w:sz w:val="40"/>
                          <w:szCs w:val="40"/>
                        </w:rPr>
                        <w:t>DEFINITIE S</w:t>
                      </w:r>
                      <w:r w:rsidR="00CF00A1">
                        <w:rPr>
                          <w:b/>
                          <w:sz w:val="40"/>
                          <w:szCs w:val="40"/>
                        </w:rPr>
                        <w:t xml:space="preserve">OCIAAL </w:t>
                      </w:r>
                      <w:r w:rsidR="00CA2352" w:rsidRPr="00CA2352">
                        <w:rPr>
                          <w:b/>
                          <w:sz w:val="40"/>
                          <w:szCs w:val="40"/>
                        </w:rPr>
                        <w:t>W</w:t>
                      </w:r>
                      <w:r w:rsidR="00CF00A1">
                        <w:rPr>
                          <w:b/>
                          <w:sz w:val="40"/>
                          <w:szCs w:val="40"/>
                        </w:rPr>
                        <w:t>ERK</w:t>
                      </w:r>
                      <w:r w:rsidR="00256C4F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D4EC1">
        <w:rPr>
          <w:lang w:val="en-GB"/>
        </w:rPr>
        <w:t xml:space="preserve">   </w:t>
      </w:r>
      <w:r w:rsidR="00256C4F">
        <w:rPr>
          <w:lang w:val="en-GB"/>
        </w:rPr>
        <w:t>Vooraf………</w:t>
      </w:r>
      <w:r w:rsidR="00DB6C5B">
        <w:rPr>
          <w:rStyle w:val="Eindnootmarkering"/>
          <w:lang w:val="en-GB"/>
        </w:rPr>
        <w:endnoteReference w:id="1"/>
      </w:r>
    </w:p>
    <w:p w14:paraId="6FCF41A6" w14:textId="77777777" w:rsidR="00DB6C5B" w:rsidRDefault="00DB6C5B" w:rsidP="00256C4F">
      <w:pPr>
        <w:rPr>
          <w:rFonts w:ascii="Helvetica-Oblique" w:hAnsi="Helvetica-Oblique" w:cs="Helvetica-Oblique"/>
          <w:iCs/>
          <w:sz w:val="10"/>
          <w:szCs w:val="10"/>
          <w:lang w:val="en-GB"/>
        </w:rPr>
        <w:sectPr w:rsidR="00DB6C5B" w:rsidSect="006B7B38">
          <w:footerReference w:type="default" r:id="rId8"/>
          <w:endnotePr>
            <w:numFmt w:val="decimal"/>
          </w:end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D16733D" w14:textId="77777777" w:rsidR="00DB6C5B" w:rsidRPr="00282098" w:rsidRDefault="00DB6C5B" w:rsidP="00256C4F">
      <w:pPr>
        <w:rPr>
          <w:rFonts w:ascii="Arial" w:hAnsi="Arial" w:cs="Arial"/>
          <w:iCs/>
          <w:sz w:val="24"/>
          <w:szCs w:val="24"/>
          <w:lang w:val="en-GB"/>
        </w:rPr>
      </w:pPr>
    </w:p>
    <w:p w14:paraId="614FE7C4" w14:textId="77777777" w:rsidR="00DB6C5B" w:rsidRDefault="00DB6C5B" w:rsidP="00256C4F">
      <w:pPr>
        <w:spacing w:after="0"/>
        <w:ind w:left="284"/>
        <w:jc w:val="both"/>
        <w:outlineLvl w:val="0"/>
        <w:rPr>
          <w:rFonts w:eastAsia="Times New Roman" w:cs="Times New Roman"/>
          <w:b/>
          <w:bCs/>
          <w:kern w:val="36"/>
          <w:lang w:val="en-US"/>
        </w:rPr>
      </w:pPr>
      <w:r w:rsidRPr="0017713D">
        <w:rPr>
          <w:rFonts w:eastAsia="Times New Roman" w:cs="Times New Roman"/>
          <w:b/>
          <w:bCs/>
          <w:kern w:val="36"/>
          <w:lang w:val="en-US"/>
        </w:rPr>
        <w:t>Global Definition of Social Work</w:t>
      </w:r>
    </w:p>
    <w:p w14:paraId="517B26BD" w14:textId="77777777" w:rsidR="00DB6C5B" w:rsidRPr="0017713D" w:rsidRDefault="00DB6C5B" w:rsidP="00256C4F">
      <w:pPr>
        <w:spacing w:after="0"/>
        <w:ind w:left="284"/>
        <w:jc w:val="both"/>
        <w:outlineLvl w:val="0"/>
        <w:rPr>
          <w:rFonts w:eastAsia="Times New Roman" w:cs="Times New Roman"/>
          <w:b/>
          <w:bCs/>
          <w:kern w:val="36"/>
          <w:lang w:val="en-US"/>
        </w:rPr>
      </w:pPr>
    </w:p>
    <w:p w14:paraId="7C8A0702" w14:textId="77777777" w:rsidR="00DB6C5B" w:rsidRPr="00582425" w:rsidRDefault="00DB6C5B" w:rsidP="006B7B38">
      <w:pPr>
        <w:spacing w:line="240" w:lineRule="auto"/>
        <w:ind w:left="284"/>
        <w:jc w:val="both"/>
        <w:rPr>
          <w:rFonts w:cs="Times New Roman"/>
          <w:sz w:val="20"/>
          <w:szCs w:val="20"/>
          <w:lang w:val="en-GB"/>
        </w:rPr>
      </w:pPr>
      <w:r w:rsidRPr="00582425">
        <w:rPr>
          <w:rFonts w:cs="Times New Roman"/>
          <w:sz w:val="20"/>
          <w:szCs w:val="20"/>
          <w:lang w:val="en-GB"/>
        </w:rPr>
        <w:t>The following definition was approved by the IFSW General Meeting and the IASSW General Assembly in July 2014:</w:t>
      </w:r>
    </w:p>
    <w:p w14:paraId="563BDC93" w14:textId="77777777" w:rsidR="00DB6C5B" w:rsidRPr="006B7B38" w:rsidRDefault="00DB6C5B" w:rsidP="006B7B38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  <w:lang w:val="en-GB"/>
        </w:rPr>
      </w:pPr>
      <w:r w:rsidRPr="006B7B38">
        <w:rPr>
          <w:rFonts w:ascii="Arial" w:hAnsi="Arial" w:cs="Arial"/>
          <w:sz w:val="24"/>
          <w:szCs w:val="24"/>
          <w:lang w:val="en-GB"/>
        </w:rPr>
        <w:t>Social work is a practice-based profession and an academic discipline that</w:t>
      </w:r>
    </w:p>
    <w:p w14:paraId="5189CF30" w14:textId="77777777" w:rsidR="00DB6C5B" w:rsidRPr="006B7B38" w:rsidRDefault="00DB6C5B" w:rsidP="006B7B38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  <w:lang w:val="en-GB"/>
        </w:rPr>
      </w:pPr>
      <w:r w:rsidRPr="006B7B38">
        <w:rPr>
          <w:rFonts w:ascii="Arial" w:hAnsi="Arial" w:cs="Arial"/>
          <w:sz w:val="24"/>
          <w:szCs w:val="24"/>
          <w:lang w:val="en-GB"/>
        </w:rPr>
        <w:t>promotes social change and development, social cohesion, and the</w:t>
      </w:r>
    </w:p>
    <w:p w14:paraId="2EDE51D6" w14:textId="77777777" w:rsidR="00DB6C5B" w:rsidRPr="006B7B38" w:rsidRDefault="00DB6C5B" w:rsidP="006B7B38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  <w:lang w:val="en-GB"/>
        </w:rPr>
      </w:pPr>
      <w:r w:rsidRPr="006B7B38">
        <w:rPr>
          <w:rFonts w:ascii="Arial" w:hAnsi="Arial" w:cs="Arial"/>
          <w:sz w:val="24"/>
          <w:szCs w:val="24"/>
          <w:lang w:val="en-GB"/>
        </w:rPr>
        <w:t>empowerment and liberation of people. Principles of social justice, human rights,</w:t>
      </w:r>
    </w:p>
    <w:p w14:paraId="21F639B7" w14:textId="77777777" w:rsidR="00DB6C5B" w:rsidRPr="006B7B38" w:rsidRDefault="00DB6C5B" w:rsidP="006B7B38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  <w:lang w:val="en-GB"/>
        </w:rPr>
      </w:pPr>
      <w:r w:rsidRPr="006B7B38">
        <w:rPr>
          <w:rFonts w:ascii="Arial" w:hAnsi="Arial" w:cs="Arial"/>
          <w:sz w:val="24"/>
          <w:szCs w:val="24"/>
          <w:lang w:val="en-GB"/>
        </w:rPr>
        <w:t>collective responsibility and respect for diversities are central to social work.</w:t>
      </w:r>
    </w:p>
    <w:p w14:paraId="7E10D314" w14:textId="77777777" w:rsidR="00DB6C5B" w:rsidRPr="006B7B38" w:rsidRDefault="00DB6C5B" w:rsidP="006B7B38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  <w:lang w:val="en-GB"/>
        </w:rPr>
      </w:pPr>
      <w:r w:rsidRPr="006B7B38">
        <w:rPr>
          <w:rFonts w:ascii="Arial" w:hAnsi="Arial" w:cs="Arial"/>
          <w:sz w:val="24"/>
          <w:szCs w:val="24"/>
          <w:lang w:val="en-GB"/>
        </w:rPr>
        <w:t>Underpinned by theories of social work, social sciences, humanities and</w:t>
      </w:r>
    </w:p>
    <w:p w14:paraId="667EAFE8" w14:textId="77777777" w:rsidR="00DB6C5B" w:rsidRPr="006B7B38" w:rsidRDefault="00DB6C5B" w:rsidP="006B7B38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  <w:lang w:val="en-GB"/>
        </w:rPr>
      </w:pPr>
      <w:r w:rsidRPr="006B7B38">
        <w:rPr>
          <w:rFonts w:ascii="Arial" w:hAnsi="Arial" w:cs="Arial"/>
          <w:sz w:val="24"/>
          <w:szCs w:val="24"/>
          <w:lang w:val="en-GB"/>
        </w:rPr>
        <w:t>indigenous knowledges, social work engages people and structures to address</w:t>
      </w:r>
    </w:p>
    <w:p w14:paraId="252F4B0C" w14:textId="77777777" w:rsidR="00DB6C5B" w:rsidRPr="006B7B38" w:rsidRDefault="00DB6C5B" w:rsidP="006B7B38">
      <w:pPr>
        <w:spacing w:line="240" w:lineRule="auto"/>
        <w:ind w:left="284"/>
        <w:rPr>
          <w:rFonts w:ascii="Arial" w:hAnsi="Arial" w:cs="Arial"/>
          <w:sz w:val="24"/>
          <w:szCs w:val="24"/>
          <w:lang w:val="en-GB"/>
        </w:rPr>
      </w:pPr>
      <w:r w:rsidRPr="006B7B38">
        <w:rPr>
          <w:rFonts w:ascii="Arial" w:hAnsi="Arial" w:cs="Arial"/>
          <w:sz w:val="24"/>
          <w:szCs w:val="24"/>
          <w:lang w:val="en-GB"/>
        </w:rPr>
        <w:t>life challenges and enhance wellbeing.</w:t>
      </w:r>
    </w:p>
    <w:p w14:paraId="225ED730" w14:textId="77777777" w:rsidR="00DB6C5B" w:rsidRPr="006B7B38" w:rsidRDefault="00DB6C5B" w:rsidP="006B7B38">
      <w:pPr>
        <w:spacing w:line="240" w:lineRule="auto"/>
        <w:ind w:left="284"/>
        <w:rPr>
          <w:rFonts w:ascii="Arial" w:hAnsi="Arial" w:cs="Arial"/>
          <w:sz w:val="24"/>
          <w:szCs w:val="24"/>
          <w:lang w:val="en-GB"/>
        </w:rPr>
      </w:pPr>
      <w:r w:rsidRPr="006B7B38">
        <w:rPr>
          <w:rFonts w:ascii="Arial" w:hAnsi="Arial" w:cs="Arial"/>
          <w:sz w:val="24"/>
          <w:szCs w:val="24"/>
          <w:lang w:val="en-GB"/>
        </w:rPr>
        <w:t>The above definition may be amplified at national and/or regional levels.</w:t>
      </w:r>
    </w:p>
    <w:p w14:paraId="2B721F62" w14:textId="77777777" w:rsidR="00DB6C5B" w:rsidRDefault="00DB6C5B" w:rsidP="00256C4F">
      <w:pPr>
        <w:ind w:left="284"/>
        <w:rPr>
          <w:rFonts w:ascii="Arial" w:hAnsi="Arial" w:cs="Arial"/>
          <w:sz w:val="24"/>
          <w:szCs w:val="24"/>
          <w:lang w:val="en-GB"/>
        </w:rPr>
      </w:pPr>
    </w:p>
    <w:p w14:paraId="542ACF5D" w14:textId="77777777" w:rsidR="00282098" w:rsidRPr="00282098" w:rsidRDefault="00282098" w:rsidP="00256C4F">
      <w:pPr>
        <w:ind w:left="284"/>
        <w:rPr>
          <w:rFonts w:ascii="Arial" w:hAnsi="Arial" w:cs="Arial"/>
          <w:sz w:val="24"/>
          <w:szCs w:val="24"/>
          <w:lang w:val="en-GB"/>
        </w:rPr>
      </w:pPr>
    </w:p>
    <w:p w14:paraId="0961F7AF" w14:textId="77777777" w:rsidR="00DB6C5B" w:rsidRPr="00CF00A1" w:rsidRDefault="00DB6C5B" w:rsidP="00256C4F">
      <w:pPr>
        <w:ind w:left="284"/>
        <w:rPr>
          <w:rFonts w:ascii="ArialMT" w:hAnsi="ArialMT" w:cs="ArialMT"/>
          <w:sz w:val="24"/>
          <w:szCs w:val="24"/>
        </w:rPr>
      </w:pPr>
      <w:r w:rsidRPr="00CF00A1">
        <w:rPr>
          <w:rFonts w:eastAsia="Times New Roman" w:cs="Times New Roman"/>
          <w:b/>
          <w:bCs/>
          <w:kern w:val="36"/>
        </w:rPr>
        <w:t>Globale</w:t>
      </w:r>
      <w:r>
        <w:rPr>
          <w:rStyle w:val="Eindnootmarkering"/>
          <w:rFonts w:eastAsia="Times New Roman" w:cs="Times New Roman"/>
          <w:b/>
          <w:bCs/>
          <w:kern w:val="36"/>
          <w:lang w:val="en-US"/>
        </w:rPr>
        <w:endnoteReference w:id="2"/>
      </w:r>
      <w:r>
        <w:rPr>
          <w:rFonts w:eastAsia="Times New Roman" w:cs="Times New Roman"/>
          <w:b/>
          <w:bCs/>
          <w:kern w:val="36"/>
        </w:rPr>
        <w:t xml:space="preserve"> </w:t>
      </w:r>
      <w:r w:rsidRPr="00CF00A1">
        <w:rPr>
          <w:rFonts w:eastAsia="Times New Roman" w:cs="Times New Roman"/>
          <w:b/>
          <w:bCs/>
          <w:kern w:val="36"/>
        </w:rPr>
        <w:t>definitie Sociaal Werk</w:t>
      </w:r>
    </w:p>
    <w:p w14:paraId="0E67A056" w14:textId="77777777" w:rsidR="00DB6C5B" w:rsidRDefault="00DB6C5B" w:rsidP="006B7B38">
      <w:pPr>
        <w:spacing w:line="240" w:lineRule="auto"/>
        <w:ind w:left="284"/>
        <w:rPr>
          <w:rFonts w:cs="Times New Roman"/>
          <w:sz w:val="20"/>
          <w:szCs w:val="20"/>
        </w:rPr>
        <w:sectPr w:rsidR="00DB6C5B" w:rsidSect="006B7B38">
          <w:endnotePr>
            <w:numFmt w:val="decimal"/>
          </w:end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87EB9B7" w14:textId="77777777" w:rsidR="00DB6C5B" w:rsidRPr="00851D2C" w:rsidRDefault="00DB6C5B" w:rsidP="006B7B38">
      <w:pPr>
        <w:spacing w:line="240" w:lineRule="auto"/>
        <w:ind w:left="284"/>
        <w:rPr>
          <w:rFonts w:ascii="ArialMT" w:hAnsi="ArialMT" w:cs="ArialMT"/>
          <w:sz w:val="24"/>
          <w:szCs w:val="24"/>
        </w:rPr>
      </w:pPr>
      <w:r w:rsidRPr="00851D2C">
        <w:rPr>
          <w:rFonts w:cs="Times New Roman"/>
          <w:sz w:val="20"/>
          <w:szCs w:val="20"/>
        </w:rPr>
        <w:lastRenderedPageBreak/>
        <w:t>Onderstaande definitie werd aangenomen door</w:t>
      </w:r>
      <w:r>
        <w:rPr>
          <w:rFonts w:cs="Times New Roman"/>
          <w:sz w:val="20"/>
          <w:szCs w:val="20"/>
        </w:rPr>
        <w:t xml:space="preserve"> de</w:t>
      </w:r>
      <w:r w:rsidRPr="00851D2C">
        <w:rPr>
          <w:rFonts w:cs="Times New Roman"/>
          <w:sz w:val="20"/>
          <w:szCs w:val="20"/>
        </w:rPr>
        <w:t xml:space="preserve"> IFSW (General Meeting) en </w:t>
      </w:r>
      <w:r>
        <w:rPr>
          <w:rFonts w:cs="Times New Roman"/>
          <w:sz w:val="20"/>
          <w:szCs w:val="20"/>
        </w:rPr>
        <w:t xml:space="preserve">de </w:t>
      </w:r>
      <w:r w:rsidRPr="00851D2C">
        <w:rPr>
          <w:rFonts w:cs="Times New Roman"/>
          <w:sz w:val="20"/>
          <w:szCs w:val="20"/>
        </w:rPr>
        <w:t xml:space="preserve">IASSW </w:t>
      </w:r>
      <w:r>
        <w:rPr>
          <w:rFonts w:cs="Times New Roman"/>
          <w:sz w:val="20"/>
          <w:szCs w:val="20"/>
        </w:rPr>
        <w:t>(</w:t>
      </w:r>
      <w:r w:rsidRPr="00851D2C">
        <w:rPr>
          <w:rFonts w:cs="Times New Roman"/>
          <w:sz w:val="20"/>
          <w:szCs w:val="20"/>
        </w:rPr>
        <w:t>General Assembly</w:t>
      </w:r>
      <w:r>
        <w:rPr>
          <w:rFonts w:cs="Times New Roman"/>
          <w:sz w:val="20"/>
          <w:szCs w:val="20"/>
        </w:rPr>
        <w:t>)</w:t>
      </w:r>
      <w:r w:rsidRPr="00851D2C">
        <w:rPr>
          <w:rFonts w:cs="Times New Roman"/>
          <w:sz w:val="20"/>
          <w:szCs w:val="20"/>
        </w:rPr>
        <w:t xml:space="preserve"> in</w:t>
      </w:r>
      <w:r>
        <w:rPr>
          <w:rFonts w:cs="Times New Roman"/>
          <w:sz w:val="20"/>
          <w:szCs w:val="20"/>
        </w:rPr>
        <w:t xml:space="preserve"> juli</w:t>
      </w:r>
      <w:r w:rsidRPr="00851D2C">
        <w:rPr>
          <w:rFonts w:cs="Times New Roman"/>
          <w:sz w:val="20"/>
          <w:szCs w:val="20"/>
        </w:rPr>
        <w:t xml:space="preserve"> 2014:</w:t>
      </w:r>
    </w:p>
    <w:p w14:paraId="70A77D57" w14:textId="77777777" w:rsidR="00D8239E" w:rsidRDefault="00DB6C5B" w:rsidP="006B7B38">
      <w:pPr>
        <w:spacing w:line="240" w:lineRule="auto"/>
        <w:ind w:left="284"/>
        <w:rPr>
          <w:rFonts w:ascii="Arial" w:hAnsi="Arial" w:cs="Arial"/>
          <w:iCs/>
          <w:sz w:val="24"/>
          <w:szCs w:val="24"/>
        </w:rPr>
      </w:pPr>
      <w:r w:rsidRPr="00EA53A8">
        <w:rPr>
          <w:rFonts w:ascii="Arial" w:hAnsi="Arial" w:cs="Arial"/>
          <w:iCs/>
          <w:sz w:val="24"/>
          <w:szCs w:val="24"/>
        </w:rPr>
        <w:t xml:space="preserve">“Sociaal werk is een </w:t>
      </w:r>
      <w:r w:rsidRPr="00CF00A1">
        <w:rPr>
          <w:rFonts w:ascii="Arial" w:hAnsi="Arial" w:cs="Arial"/>
          <w:iCs/>
          <w:sz w:val="24"/>
          <w:szCs w:val="24"/>
        </w:rPr>
        <w:t>praktijk-gebaseerd beroep</w:t>
      </w:r>
      <w:r>
        <w:rPr>
          <w:rStyle w:val="Eindnootmarkering"/>
          <w:rFonts w:ascii="Arial" w:hAnsi="Arial" w:cs="Arial"/>
          <w:iCs/>
          <w:sz w:val="24"/>
          <w:szCs w:val="24"/>
        </w:rPr>
        <w:endnoteReference w:id="3"/>
      </w:r>
      <w:r w:rsidRPr="00EA53A8">
        <w:rPr>
          <w:rFonts w:ascii="Arial" w:hAnsi="Arial" w:cs="Arial"/>
          <w:iCs/>
          <w:sz w:val="24"/>
          <w:szCs w:val="24"/>
        </w:rPr>
        <w:t xml:space="preserve"> </w:t>
      </w:r>
      <w:r w:rsidR="00D8239E" w:rsidRPr="00EA53A8">
        <w:rPr>
          <w:rFonts w:ascii="Arial" w:hAnsi="Arial" w:cs="Arial"/>
          <w:iCs/>
          <w:sz w:val="24"/>
          <w:szCs w:val="24"/>
        </w:rPr>
        <w:t xml:space="preserve">en een academische discipline die </w:t>
      </w:r>
      <w:r w:rsidR="00D8239E" w:rsidRPr="006621F3">
        <w:rPr>
          <w:rFonts w:ascii="Arial" w:hAnsi="Arial" w:cs="Arial"/>
          <w:iCs/>
          <w:sz w:val="24"/>
          <w:szCs w:val="24"/>
        </w:rPr>
        <w:t>sociale verandering en o</w:t>
      </w:r>
      <w:r w:rsidR="00EA53A8" w:rsidRPr="006621F3">
        <w:rPr>
          <w:rFonts w:ascii="Arial" w:hAnsi="Arial" w:cs="Arial"/>
          <w:iCs/>
          <w:sz w:val="24"/>
          <w:szCs w:val="24"/>
        </w:rPr>
        <w:t>ntwikkeling</w:t>
      </w:r>
      <w:r w:rsidR="00EA53A8" w:rsidRPr="00EA53A8">
        <w:rPr>
          <w:rFonts w:ascii="Arial" w:hAnsi="Arial" w:cs="Arial"/>
          <w:iCs/>
          <w:sz w:val="24"/>
          <w:szCs w:val="24"/>
        </w:rPr>
        <w:t xml:space="preserve">, sociale cohesie, </w:t>
      </w:r>
      <w:r w:rsidR="00D8239E" w:rsidRPr="006621F3">
        <w:rPr>
          <w:rFonts w:ascii="Arial" w:hAnsi="Arial" w:cs="Arial"/>
          <w:iCs/>
          <w:sz w:val="24"/>
          <w:szCs w:val="24"/>
        </w:rPr>
        <w:t xml:space="preserve">empowerment en </w:t>
      </w:r>
      <w:r w:rsidR="00EC2181" w:rsidRPr="006621F3">
        <w:rPr>
          <w:rFonts w:ascii="Arial" w:hAnsi="Arial" w:cs="Arial"/>
          <w:iCs/>
          <w:sz w:val="24"/>
          <w:szCs w:val="24"/>
        </w:rPr>
        <w:t>bevrijding</w:t>
      </w:r>
      <w:r w:rsidR="006621F3">
        <w:rPr>
          <w:rStyle w:val="Eindnootmarkering"/>
          <w:rFonts w:ascii="Arial" w:hAnsi="Arial" w:cs="Arial"/>
          <w:iCs/>
          <w:sz w:val="24"/>
          <w:szCs w:val="24"/>
        </w:rPr>
        <w:endnoteReference w:id="4"/>
      </w:r>
      <w:r w:rsidR="00D8239E" w:rsidRPr="00EA53A8">
        <w:rPr>
          <w:rFonts w:ascii="Arial" w:hAnsi="Arial" w:cs="Arial"/>
          <w:iCs/>
          <w:sz w:val="24"/>
          <w:szCs w:val="24"/>
        </w:rPr>
        <w:t xml:space="preserve"> van mensen </w:t>
      </w:r>
      <w:r w:rsidR="00851D2C">
        <w:rPr>
          <w:rFonts w:ascii="Arial" w:hAnsi="Arial" w:cs="Arial"/>
          <w:iCs/>
          <w:sz w:val="24"/>
          <w:szCs w:val="24"/>
        </w:rPr>
        <w:t>bevordert</w:t>
      </w:r>
      <w:r w:rsidR="00F26050">
        <w:rPr>
          <w:rStyle w:val="Eindnootmarkering"/>
          <w:rFonts w:ascii="Arial" w:hAnsi="Arial" w:cs="Arial"/>
          <w:iCs/>
          <w:sz w:val="24"/>
          <w:szCs w:val="24"/>
        </w:rPr>
        <w:endnoteReference w:id="5"/>
      </w:r>
      <w:r w:rsidR="00D8239E" w:rsidRPr="00EA53A8">
        <w:rPr>
          <w:rFonts w:ascii="Arial" w:hAnsi="Arial" w:cs="Arial"/>
          <w:iCs/>
          <w:sz w:val="24"/>
          <w:szCs w:val="24"/>
        </w:rPr>
        <w:t xml:space="preserve">. </w:t>
      </w:r>
      <w:r w:rsidR="00D8239E" w:rsidRPr="00F26050">
        <w:rPr>
          <w:rFonts w:ascii="Arial" w:hAnsi="Arial" w:cs="Arial"/>
          <w:iCs/>
          <w:sz w:val="24"/>
          <w:szCs w:val="24"/>
        </w:rPr>
        <w:t>Principes</w:t>
      </w:r>
      <w:r w:rsidR="00F26050">
        <w:rPr>
          <w:rStyle w:val="Eindnootmarkering"/>
          <w:rFonts w:ascii="Arial" w:hAnsi="Arial" w:cs="Arial"/>
          <w:iCs/>
          <w:sz w:val="24"/>
          <w:szCs w:val="24"/>
        </w:rPr>
        <w:endnoteReference w:id="6"/>
      </w:r>
      <w:r w:rsidR="00D8239E" w:rsidRPr="00EA53A8">
        <w:rPr>
          <w:rFonts w:ascii="Arial" w:hAnsi="Arial" w:cs="Arial"/>
          <w:iCs/>
          <w:sz w:val="24"/>
          <w:szCs w:val="24"/>
        </w:rPr>
        <w:t xml:space="preserve"> van sociale rechtvaardigheid, mensenrechten, </w:t>
      </w:r>
      <w:r w:rsidR="00D8239E" w:rsidRPr="004A02C3">
        <w:rPr>
          <w:rFonts w:ascii="Arial" w:hAnsi="Arial" w:cs="Arial"/>
          <w:iCs/>
          <w:sz w:val="24"/>
          <w:szCs w:val="24"/>
        </w:rPr>
        <w:t>collectieve verantwoordelijkheid</w:t>
      </w:r>
      <w:r w:rsidR="004A02C3">
        <w:rPr>
          <w:rStyle w:val="Eindnootmarkering"/>
          <w:rFonts w:ascii="Arial" w:hAnsi="Arial" w:cs="Arial"/>
          <w:iCs/>
          <w:sz w:val="24"/>
          <w:szCs w:val="24"/>
        </w:rPr>
        <w:endnoteReference w:id="7"/>
      </w:r>
      <w:r w:rsidR="00D8239E" w:rsidRPr="00EA53A8">
        <w:rPr>
          <w:rFonts w:ascii="Arial" w:hAnsi="Arial" w:cs="Arial"/>
          <w:iCs/>
          <w:sz w:val="24"/>
          <w:szCs w:val="24"/>
        </w:rPr>
        <w:t xml:space="preserve"> en </w:t>
      </w:r>
      <w:r w:rsidR="00D8239E" w:rsidRPr="00842E83">
        <w:rPr>
          <w:rFonts w:ascii="Arial" w:hAnsi="Arial" w:cs="Arial"/>
          <w:iCs/>
          <w:sz w:val="24"/>
          <w:szCs w:val="24"/>
        </w:rPr>
        <w:t>respect voor diversiteit</w:t>
      </w:r>
      <w:r w:rsidR="00842E83">
        <w:rPr>
          <w:rStyle w:val="Eindnootmarkering"/>
          <w:rFonts w:ascii="Arial" w:hAnsi="Arial" w:cs="Arial"/>
          <w:iCs/>
          <w:sz w:val="24"/>
          <w:szCs w:val="24"/>
        </w:rPr>
        <w:endnoteReference w:id="8"/>
      </w:r>
      <w:r w:rsidR="00D8239E" w:rsidRPr="00EA53A8">
        <w:rPr>
          <w:rFonts w:ascii="Arial" w:hAnsi="Arial" w:cs="Arial"/>
          <w:iCs/>
          <w:sz w:val="24"/>
          <w:szCs w:val="24"/>
        </w:rPr>
        <w:t xml:space="preserve"> staan centraal in het sociaal werk. Onderbouwd door </w:t>
      </w:r>
      <w:r w:rsidR="00670762">
        <w:rPr>
          <w:rFonts w:ascii="Arial" w:hAnsi="Arial" w:cs="Arial"/>
          <w:iCs/>
          <w:sz w:val="24"/>
          <w:szCs w:val="24"/>
        </w:rPr>
        <w:t>sociaalwerk</w:t>
      </w:r>
      <w:r w:rsidR="00D8239E" w:rsidRPr="00EA53A8">
        <w:rPr>
          <w:rFonts w:ascii="Arial" w:hAnsi="Arial" w:cs="Arial"/>
          <w:iCs/>
          <w:sz w:val="24"/>
          <w:szCs w:val="24"/>
        </w:rPr>
        <w:t xml:space="preserve">theorieën, sociale wetenschappen, </w:t>
      </w:r>
      <w:r w:rsidR="00670762" w:rsidRPr="00D00FA1">
        <w:rPr>
          <w:rFonts w:ascii="Arial" w:hAnsi="Arial" w:cs="Arial"/>
          <w:iCs/>
          <w:sz w:val="24"/>
          <w:szCs w:val="24"/>
        </w:rPr>
        <w:t>mens</w:t>
      </w:r>
      <w:r w:rsidR="00D8239E" w:rsidRPr="00D00FA1">
        <w:rPr>
          <w:rFonts w:ascii="Arial" w:hAnsi="Arial" w:cs="Arial"/>
          <w:iCs/>
          <w:sz w:val="24"/>
          <w:szCs w:val="24"/>
        </w:rPr>
        <w:t>wetenschappen</w:t>
      </w:r>
      <w:r w:rsidR="00D8239E" w:rsidRPr="00EA53A8">
        <w:rPr>
          <w:rFonts w:ascii="Arial" w:hAnsi="Arial" w:cs="Arial"/>
          <w:iCs/>
          <w:sz w:val="24"/>
          <w:szCs w:val="24"/>
        </w:rPr>
        <w:t xml:space="preserve"> en </w:t>
      </w:r>
      <w:r w:rsidR="00D8239E" w:rsidRPr="00D00FA1">
        <w:rPr>
          <w:rFonts w:ascii="Arial" w:hAnsi="Arial" w:cs="Arial"/>
          <w:iCs/>
          <w:sz w:val="24"/>
          <w:szCs w:val="24"/>
        </w:rPr>
        <w:t>inheemse</w:t>
      </w:r>
      <w:r w:rsidR="0029380E" w:rsidRPr="00D00FA1">
        <w:rPr>
          <w:rFonts w:ascii="Arial" w:hAnsi="Arial" w:cs="Arial"/>
          <w:iCs/>
          <w:sz w:val="24"/>
          <w:szCs w:val="24"/>
        </w:rPr>
        <w:t xml:space="preserve"> en lokale vormen van</w:t>
      </w:r>
      <w:r w:rsidR="00D8239E" w:rsidRPr="00D00FA1">
        <w:rPr>
          <w:rFonts w:ascii="Arial" w:hAnsi="Arial" w:cs="Arial"/>
          <w:iCs/>
          <w:sz w:val="24"/>
          <w:szCs w:val="24"/>
        </w:rPr>
        <w:t xml:space="preserve"> kennis</w:t>
      </w:r>
      <w:r w:rsidR="00D00FA1">
        <w:rPr>
          <w:rStyle w:val="Eindnootmarkering"/>
          <w:rFonts w:ascii="Arial" w:hAnsi="Arial" w:cs="Arial"/>
          <w:iCs/>
          <w:sz w:val="24"/>
          <w:szCs w:val="24"/>
        </w:rPr>
        <w:endnoteReference w:id="9"/>
      </w:r>
      <w:r w:rsidR="00D8239E" w:rsidRPr="00EA53A8">
        <w:rPr>
          <w:rFonts w:ascii="Arial" w:hAnsi="Arial" w:cs="Arial"/>
          <w:iCs/>
          <w:sz w:val="24"/>
          <w:szCs w:val="24"/>
        </w:rPr>
        <w:t xml:space="preserve">, </w:t>
      </w:r>
      <w:r w:rsidR="001C3439" w:rsidRPr="00FE02FF">
        <w:rPr>
          <w:rFonts w:ascii="Arial" w:hAnsi="Arial" w:cs="Arial"/>
          <w:iCs/>
          <w:sz w:val="24"/>
          <w:szCs w:val="24"/>
        </w:rPr>
        <w:t>engageert</w:t>
      </w:r>
      <w:r w:rsidR="00FE02FF">
        <w:rPr>
          <w:rStyle w:val="Eindnootmarkering"/>
          <w:rFonts w:ascii="Arial" w:hAnsi="Arial" w:cs="Arial"/>
          <w:iCs/>
          <w:sz w:val="24"/>
          <w:szCs w:val="24"/>
        </w:rPr>
        <w:endnoteReference w:id="10"/>
      </w:r>
      <w:r w:rsidR="001C3439">
        <w:rPr>
          <w:rFonts w:ascii="Arial" w:hAnsi="Arial" w:cs="Arial"/>
          <w:iCs/>
          <w:sz w:val="24"/>
          <w:szCs w:val="24"/>
        </w:rPr>
        <w:t xml:space="preserve"> </w:t>
      </w:r>
      <w:r w:rsidR="00D8239E" w:rsidRPr="00EA53A8">
        <w:rPr>
          <w:rFonts w:ascii="Arial" w:hAnsi="Arial" w:cs="Arial"/>
          <w:iCs/>
          <w:sz w:val="24"/>
          <w:szCs w:val="24"/>
        </w:rPr>
        <w:t xml:space="preserve">sociaal werk mensen en structuren om </w:t>
      </w:r>
      <w:r w:rsidR="0029380E">
        <w:rPr>
          <w:rFonts w:ascii="Arial" w:hAnsi="Arial" w:cs="Arial"/>
          <w:iCs/>
          <w:sz w:val="24"/>
          <w:szCs w:val="24"/>
        </w:rPr>
        <w:t xml:space="preserve">levensuitdagingen en </w:t>
      </w:r>
      <w:r w:rsidR="00912324">
        <w:rPr>
          <w:rFonts w:ascii="Arial" w:hAnsi="Arial" w:cs="Arial"/>
          <w:iCs/>
          <w:sz w:val="24"/>
          <w:szCs w:val="24"/>
        </w:rPr>
        <w:t>problemen</w:t>
      </w:r>
      <w:r w:rsidR="00FE02FF">
        <w:rPr>
          <w:rStyle w:val="Eindnootmarkering"/>
          <w:rFonts w:ascii="Arial" w:hAnsi="Arial" w:cs="Arial"/>
          <w:iCs/>
          <w:sz w:val="24"/>
          <w:szCs w:val="24"/>
        </w:rPr>
        <w:endnoteReference w:id="11"/>
      </w:r>
      <w:r w:rsidR="00912324">
        <w:rPr>
          <w:rFonts w:ascii="Arial" w:hAnsi="Arial" w:cs="Arial"/>
          <w:iCs/>
          <w:sz w:val="24"/>
          <w:szCs w:val="24"/>
        </w:rPr>
        <w:t xml:space="preserve"> </w:t>
      </w:r>
      <w:r w:rsidR="001F096C">
        <w:rPr>
          <w:rFonts w:ascii="Arial" w:hAnsi="Arial" w:cs="Arial"/>
          <w:iCs/>
          <w:sz w:val="24"/>
          <w:szCs w:val="24"/>
        </w:rPr>
        <w:t xml:space="preserve">aan te pakken en </w:t>
      </w:r>
      <w:r w:rsidR="00D8239E" w:rsidRPr="00EA53A8">
        <w:rPr>
          <w:rFonts w:ascii="Arial" w:hAnsi="Arial" w:cs="Arial"/>
          <w:iCs/>
          <w:sz w:val="24"/>
          <w:szCs w:val="24"/>
        </w:rPr>
        <w:t>welzijn</w:t>
      </w:r>
      <w:r w:rsidR="001F096C" w:rsidRPr="001F096C">
        <w:rPr>
          <w:rFonts w:ascii="Arial" w:hAnsi="Arial" w:cs="Arial"/>
          <w:iCs/>
          <w:sz w:val="24"/>
          <w:szCs w:val="24"/>
        </w:rPr>
        <w:t xml:space="preserve"> </w:t>
      </w:r>
      <w:r w:rsidR="001F096C">
        <w:rPr>
          <w:rFonts w:ascii="Arial" w:hAnsi="Arial" w:cs="Arial"/>
          <w:iCs/>
          <w:sz w:val="24"/>
          <w:szCs w:val="24"/>
        </w:rPr>
        <w:t xml:space="preserve">te </w:t>
      </w:r>
      <w:r w:rsidR="0029380E">
        <w:rPr>
          <w:rFonts w:ascii="Arial" w:hAnsi="Arial" w:cs="Arial"/>
          <w:iCs/>
          <w:sz w:val="24"/>
          <w:szCs w:val="24"/>
        </w:rPr>
        <w:t>bevorderen</w:t>
      </w:r>
      <w:r w:rsidR="00D8239E" w:rsidRPr="00EA53A8">
        <w:rPr>
          <w:rFonts w:ascii="Arial" w:hAnsi="Arial" w:cs="Arial"/>
          <w:iCs/>
          <w:sz w:val="24"/>
          <w:szCs w:val="24"/>
        </w:rPr>
        <w:t>.”</w:t>
      </w:r>
    </w:p>
    <w:p w14:paraId="648066F8" w14:textId="77777777" w:rsidR="006B7B38" w:rsidRDefault="007D0555" w:rsidP="006B7B38">
      <w:pPr>
        <w:spacing w:line="240" w:lineRule="auto"/>
        <w:ind w:left="284"/>
        <w:rPr>
          <w:rFonts w:ascii="Arial" w:eastAsia="Times New Roman" w:hAnsi="Arial" w:cs="Arial"/>
          <w:sz w:val="24"/>
          <w:szCs w:val="24"/>
        </w:rPr>
        <w:sectPr w:rsidR="006B7B38" w:rsidSect="006B7B38">
          <w:footerReference w:type="default" r:id="rId9"/>
          <w:endnotePr>
            <w:numFmt w:val="decimal"/>
          </w:end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sz w:val="24"/>
          <w:szCs w:val="24"/>
        </w:rPr>
        <w:t>B</w:t>
      </w:r>
      <w:r w:rsidRPr="007D0555">
        <w:rPr>
          <w:rFonts w:ascii="Arial" w:eastAsia="Times New Roman" w:hAnsi="Arial" w:cs="Arial"/>
          <w:sz w:val="24"/>
          <w:szCs w:val="24"/>
        </w:rPr>
        <w:t>ovenstaande definitie kan naargelang de nationale en/of regionale</w:t>
      </w:r>
      <w:r>
        <w:rPr>
          <w:rFonts w:ascii="Arial" w:eastAsia="Times New Roman" w:hAnsi="Arial" w:cs="Arial"/>
          <w:sz w:val="24"/>
          <w:szCs w:val="24"/>
        </w:rPr>
        <w:t xml:space="preserve"> situatie </w:t>
      </w:r>
      <w:r w:rsidR="0029380E" w:rsidRPr="00EE476E">
        <w:rPr>
          <w:rFonts w:ascii="Arial" w:eastAsia="Times New Roman" w:hAnsi="Arial" w:cs="Arial"/>
          <w:sz w:val="24"/>
          <w:szCs w:val="24"/>
        </w:rPr>
        <w:t xml:space="preserve">toegelicht, </w:t>
      </w:r>
      <w:r w:rsidRPr="00EE476E">
        <w:rPr>
          <w:rFonts w:ascii="Arial" w:eastAsia="Times New Roman" w:hAnsi="Arial" w:cs="Arial"/>
          <w:sz w:val="24"/>
          <w:szCs w:val="24"/>
        </w:rPr>
        <w:t xml:space="preserve">gespecificeerd </w:t>
      </w:r>
      <w:r w:rsidR="0029380E" w:rsidRPr="00EE476E">
        <w:rPr>
          <w:rFonts w:ascii="Arial" w:eastAsia="Times New Roman" w:hAnsi="Arial" w:cs="Arial"/>
          <w:sz w:val="24"/>
          <w:szCs w:val="24"/>
        </w:rPr>
        <w:t>en uitgebreid</w:t>
      </w:r>
      <w:r w:rsidR="00EE476E">
        <w:rPr>
          <w:rStyle w:val="Eindnootmarkering"/>
          <w:rFonts w:ascii="Arial" w:eastAsia="Times New Roman" w:hAnsi="Arial" w:cs="Arial"/>
          <w:sz w:val="24"/>
          <w:szCs w:val="24"/>
        </w:rPr>
        <w:endnoteReference w:id="12"/>
      </w:r>
      <w:r w:rsidR="0029380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worden.</w:t>
      </w:r>
    </w:p>
    <w:p w14:paraId="2CFB1562" w14:textId="77777777" w:rsidR="007D0555" w:rsidRPr="007D0555" w:rsidRDefault="007D0555" w:rsidP="006B7B38">
      <w:pPr>
        <w:spacing w:line="240" w:lineRule="auto"/>
        <w:ind w:left="284"/>
        <w:rPr>
          <w:rFonts w:ascii="Arial" w:eastAsia="Times New Roman" w:hAnsi="Arial" w:cs="Arial"/>
          <w:sz w:val="24"/>
          <w:szCs w:val="24"/>
        </w:rPr>
      </w:pPr>
    </w:p>
    <w:p w14:paraId="3770098C" w14:textId="77777777" w:rsidR="0035375C" w:rsidRDefault="0035375C" w:rsidP="00CA2352">
      <w:pPr>
        <w:rPr>
          <w:rFonts w:ascii="Arial" w:hAnsi="Arial" w:cs="Arial"/>
          <w:sz w:val="18"/>
          <w:szCs w:val="18"/>
        </w:rPr>
      </w:pPr>
    </w:p>
    <w:p w14:paraId="602B1B7F" w14:textId="77777777" w:rsidR="00670762" w:rsidRDefault="00D00FA1" w:rsidP="00CA23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70CAB698" w14:textId="77777777" w:rsidR="009A4665" w:rsidRDefault="009A4665" w:rsidP="00CA2352">
      <w:pPr>
        <w:rPr>
          <w:rFonts w:ascii="Arial" w:hAnsi="Arial" w:cs="Arial"/>
          <w:sz w:val="18"/>
          <w:szCs w:val="18"/>
        </w:rPr>
      </w:pPr>
    </w:p>
    <w:p w14:paraId="2BCBCECB" w14:textId="77777777" w:rsidR="00224C97" w:rsidRDefault="00224C97" w:rsidP="00CA2352">
      <w:pPr>
        <w:rPr>
          <w:rFonts w:ascii="Arial" w:hAnsi="Arial" w:cs="Arial"/>
          <w:sz w:val="18"/>
          <w:szCs w:val="18"/>
        </w:rPr>
      </w:pPr>
    </w:p>
    <w:p w14:paraId="44C9190A" w14:textId="77777777" w:rsidR="00224C97" w:rsidRDefault="00224C97" w:rsidP="00CA2352">
      <w:pPr>
        <w:rPr>
          <w:rFonts w:ascii="Arial" w:hAnsi="Arial" w:cs="Arial"/>
          <w:sz w:val="18"/>
          <w:szCs w:val="18"/>
        </w:rPr>
      </w:pPr>
    </w:p>
    <w:p w14:paraId="71D25F8F" w14:textId="77777777" w:rsidR="00224C97" w:rsidRPr="00EA53A8" w:rsidRDefault="00224C97" w:rsidP="00CA2352">
      <w:pPr>
        <w:rPr>
          <w:rFonts w:ascii="Arial" w:hAnsi="Arial" w:cs="Arial"/>
          <w:sz w:val="18"/>
          <w:szCs w:val="18"/>
        </w:rPr>
      </w:pPr>
    </w:p>
    <w:sectPr w:rsidR="00224C97" w:rsidRPr="00EA53A8" w:rsidSect="006B7B38"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4EA61" w14:textId="77777777" w:rsidR="005714B7" w:rsidRDefault="005714B7" w:rsidP="00D104BB">
      <w:pPr>
        <w:spacing w:after="0" w:line="240" w:lineRule="auto"/>
      </w:pPr>
      <w:r>
        <w:separator/>
      </w:r>
    </w:p>
  </w:endnote>
  <w:endnote w:type="continuationSeparator" w:id="0">
    <w:p w14:paraId="4904CECD" w14:textId="77777777" w:rsidR="005714B7" w:rsidRDefault="005714B7" w:rsidP="00D104BB">
      <w:pPr>
        <w:spacing w:after="0" w:line="240" w:lineRule="auto"/>
      </w:pPr>
      <w:r>
        <w:continuationSeparator/>
      </w:r>
    </w:p>
  </w:endnote>
  <w:endnote w:id="1">
    <w:p w14:paraId="59F4D730" w14:textId="77777777" w:rsidR="00DB6C5B" w:rsidRDefault="00DB6C5B" w:rsidP="00842E83">
      <w:pPr>
        <w:pStyle w:val="Eindnoottekst"/>
        <w:rPr>
          <w:rFonts w:ascii="Arial" w:hAnsi="Arial" w:cs="Arial"/>
          <w:sz w:val="18"/>
          <w:szCs w:val="18"/>
        </w:rPr>
      </w:pPr>
      <w:r w:rsidRPr="006B7B38">
        <w:rPr>
          <w:rStyle w:val="Eindnootmarkering"/>
          <w:rFonts w:ascii="Arial" w:hAnsi="Arial" w:cs="Arial"/>
          <w:sz w:val="18"/>
          <w:szCs w:val="18"/>
        </w:rPr>
        <w:endnoteRef/>
      </w:r>
      <w:r w:rsidRPr="006B7B38">
        <w:rPr>
          <w:rFonts w:ascii="Arial" w:hAnsi="Arial" w:cs="Arial"/>
          <w:sz w:val="18"/>
          <w:szCs w:val="18"/>
        </w:rPr>
        <w:t xml:space="preserve"> We beschouwen deze definitie eerder als een kader dan als een normatieve definitie; het positieve is dat ze op deze wijze uitnodigt tot positionering en oproept tot discussie</w:t>
      </w:r>
      <w:r>
        <w:rPr>
          <w:rFonts w:ascii="Arial" w:hAnsi="Arial" w:cs="Arial"/>
          <w:sz w:val="18"/>
          <w:szCs w:val="18"/>
        </w:rPr>
        <w:t xml:space="preserve">  -discussie die we graag situeren binnen de ontwikkeling </w:t>
      </w:r>
      <w:r w:rsidRPr="006B7B38">
        <w:rPr>
          <w:rFonts w:ascii="Arial" w:hAnsi="Arial" w:cs="Arial"/>
          <w:sz w:val="18"/>
          <w:szCs w:val="18"/>
        </w:rPr>
        <w:t>van sociaal werk als een wisselwerking tussen praktijkontwikkeling, professionalisering en wetenschappelijk onderzoek</w:t>
      </w:r>
    </w:p>
    <w:p w14:paraId="20F045AC" w14:textId="77777777" w:rsidR="00842E83" w:rsidRPr="006B7B38" w:rsidRDefault="00842E83" w:rsidP="00842E83">
      <w:pPr>
        <w:pStyle w:val="Eindnoottek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Daarom ook deze uitvoerige toelichting bij de vertaling.</w:t>
      </w:r>
    </w:p>
  </w:endnote>
  <w:endnote w:id="2">
    <w:p w14:paraId="3CADAD47" w14:textId="77777777" w:rsidR="00DB6C5B" w:rsidRPr="006B7B38" w:rsidRDefault="00DB6C5B" w:rsidP="00F26050">
      <w:pPr>
        <w:pStyle w:val="Eindnoottekst"/>
        <w:spacing w:after="40"/>
        <w:rPr>
          <w:rFonts w:ascii="Arial" w:hAnsi="Arial" w:cs="Arial"/>
          <w:sz w:val="18"/>
          <w:szCs w:val="18"/>
        </w:rPr>
      </w:pPr>
      <w:r w:rsidRPr="006B7B38">
        <w:rPr>
          <w:rStyle w:val="Eindnootmarkering"/>
          <w:rFonts w:ascii="Arial" w:hAnsi="Arial" w:cs="Arial"/>
          <w:sz w:val="18"/>
          <w:szCs w:val="18"/>
        </w:rPr>
        <w:endnoteRef/>
      </w:r>
      <w:r w:rsidRPr="006B7B38">
        <w:rPr>
          <w:rFonts w:ascii="Arial" w:hAnsi="Arial" w:cs="Arial"/>
          <w:sz w:val="18"/>
          <w:szCs w:val="18"/>
        </w:rPr>
        <w:t xml:space="preserve"> </w:t>
      </w:r>
      <w:r w:rsidR="00F26050">
        <w:rPr>
          <w:rFonts w:ascii="Arial" w:hAnsi="Arial" w:cs="Arial"/>
          <w:sz w:val="18"/>
          <w:szCs w:val="18"/>
        </w:rPr>
        <w:t>‘</w:t>
      </w:r>
      <w:r w:rsidRPr="006B7B38">
        <w:rPr>
          <w:rFonts w:ascii="Arial" w:hAnsi="Arial" w:cs="Arial"/>
          <w:sz w:val="18"/>
          <w:szCs w:val="18"/>
        </w:rPr>
        <w:t>globale definitie</w:t>
      </w:r>
      <w:r w:rsidR="00F26050">
        <w:rPr>
          <w:rFonts w:ascii="Arial" w:hAnsi="Arial" w:cs="Arial"/>
          <w:sz w:val="18"/>
          <w:szCs w:val="18"/>
        </w:rPr>
        <w:t>’</w:t>
      </w:r>
      <w:r w:rsidRPr="006B7B38">
        <w:rPr>
          <w:rFonts w:ascii="Arial" w:hAnsi="Arial" w:cs="Arial"/>
          <w:sz w:val="18"/>
          <w:szCs w:val="18"/>
        </w:rPr>
        <w:t xml:space="preserve">: net zoals in de voorliggende definitie ‘international’ vervangen werd door ‘global’ kunnen/willen we dit niet meer vertalen als ‘internationale’  -dit verwijst o.i teveel naar de natie-staten-opvatting, een voorbijgestreefd concept terwijl deze definitie duidelijk meer verwijst naar volkeren (cf. indigenous, community, ..) </w:t>
      </w:r>
      <w:r w:rsidRPr="006B7B38">
        <w:rPr>
          <w:rFonts w:ascii="Arial" w:hAnsi="Arial" w:cs="Arial"/>
          <w:sz w:val="18"/>
          <w:szCs w:val="18"/>
        </w:rPr>
        <w:sym w:font="Wingdings" w:char="F0E8"/>
      </w:r>
      <w:r w:rsidRPr="006B7B38">
        <w:rPr>
          <w:rFonts w:ascii="Arial" w:hAnsi="Arial" w:cs="Arial"/>
          <w:sz w:val="18"/>
          <w:szCs w:val="18"/>
        </w:rPr>
        <w:t xml:space="preserve"> vandaar dat we opteren voor ‘globale’ ipv ‘internationale’ </w:t>
      </w:r>
      <w:r w:rsidR="00842E83">
        <w:rPr>
          <w:rFonts w:ascii="Arial" w:hAnsi="Arial" w:cs="Arial"/>
          <w:sz w:val="18"/>
          <w:szCs w:val="18"/>
        </w:rPr>
        <w:t xml:space="preserve"> </w:t>
      </w:r>
      <w:r w:rsidRPr="006B7B38">
        <w:rPr>
          <w:rFonts w:ascii="Arial" w:hAnsi="Arial" w:cs="Arial"/>
          <w:sz w:val="18"/>
          <w:szCs w:val="18"/>
        </w:rPr>
        <w:t>–globale in de twee betekenissen van dat woord: over de hele globe/wereld en als ‘globaal’ -overkoepelend</w:t>
      </w:r>
    </w:p>
  </w:endnote>
  <w:endnote w:id="3">
    <w:p w14:paraId="6DDD55CE" w14:textId="77777777" w:rsidR="00DB6C5B" w:rsidRPr="00F26050" w:rsidRDefault="00DB6C5B" w:rsidP="004A02C3">
      <w:pPr>
        <w:pStyle w:val="Eindnoottekst"/>
        <w:spacing w:after="40"/>
        <w:rPr>
          <w:rFonts w:ascii="Arial" w:hAnsi="Arial" w:cs="Arial"/>
          <w:sz w:val="18"/>
          <w:szCs w:val="18"/>
        </w:rPr>
      </w:pPr>
      <w:r w:rsidRPr="006B7B38">
        <w:rPr>
          <w:rStyle w:val="Eindnootmarkering"/>
          <w:rFonts w:ascii="Arial" w:hAnsi="Arial" w:cs="Arial"/>
          <w:sz w:val="18"/>
          <w:szCs w:val="18"/>
        </w:rPr>
        <w:endnoteRef/>
      </w:r>
      <w:r w:rsidRPr="006B7B38">
        <w:rPr>
          <w:rFonts w:ascii="Arial" w:hAnsi="Arial" w:cs="Arial"/>
          <w:sz w:val="18"/>
          <w:szCs w:val="18"/>
        </w:rPr>
        <w:t xml:space="preserve"> </w:t>
      </w:r>
      <w:r w:rsidRPr="001C47CB">
        <w:rPr>
          <w:rFonts w:ascii="Arial" w:hAnsi="Arial" w:cs="Arial"/>
          <w:sz w:val="18"/>
          <w:szCs w:val="18"/>
        </w:rPr>
        <w:t xml:space="preserve">Praktijk-gebaseerd beroep: </w:t>
      </w:r>
      <w:r w:rsidR="001C47CB" w:rsidRPr="001C47CB">
        <w:rPr>
          <w:rFonts w:ascii="Arial" w:hAnsi="Arial" w:cs="Arial"/>
          <w:sz w:val="18"/>
          <w:szCs w:val="18"/>
        </w:rPr>
        <w:t xml:space="preserve">of Sociaal Werk een </w:t>
      </w:r>
      <w:r w:rsidR="001C47CB" w:rsidRPr="001C47CB">
        <w:rPr>
          <w:rFonts w:ascii="Arial" w:hAnsi="Arial" w:cs="Arial"/>
          <w:i/>
          <w:sz w:val="18"/>
          <w:szCs w:val="18"/>
        </w:rPr>
        <w:t>professie</w:t>
      </w:r>
      <w:r w:rsidR="001C47CB" w:rsidRPr="001C47CB">
        <w:rPr>
          <w:rFonts w:ascii="Arial" w:hAnsi="Arial" w:cs="Arial"/>
          <w:sz w:val="18"/>
          <w:szCs w:val="18"/>
        </w:rPr>
        <w:t xml:space="preserve"> kan genoemd worden, is </w:t>
      </w:r>
      <w:r w:rsidRPr="001C47CB">
        <w:rPr>
          <w:rFonts w:ascii="Arial" w:hAnsi="Arial" w:cs="Arial"/>
          <w:sz w:val="18"/>
          <w:szCs w:val="18"/>
        </w:rPr>
        <w:t>voorwaar een oude discussie waar al hee</w:t>
      </w:r>
      <w:r w:rsidR="001C47CB" w:rsidRPr="001C47CB">
        <w:rPr>
          <w:rFonts w:ascii="Arial" w:hAnsi="Arial" w:cs="Arial"/>
          <w:sz w:val="18"/>
          <w:szCs w:val="18"/>
        </w:rPr>
        <w:t>l wat inkt over gevloeid is van</w:t>
      </w:r>
      <w:r w:rsidRPr="001C47CB">
        <w:rPr>
          <w:rFonts w:ascii="Arial" w:hAnsi="Arial" w:cs="Arial"/>
          <w:sz w:val="18"/>
          <w:szCs w:val="18"/>
        </w:rPr>
        <w:t>af het moment dat Flexner zich in het begin van de 20</w:t>
      </w:r>
      <w:r w:rsidRPr="001C47CB">
        <w:rPr>
          <w:rFonts w:ascii="Arial" w:hAnsi="Arial" w:cs="Arial"/>
          <w:sz w:val="18"/>
          <w:szCs w:val="18"/>
          <w:vertAlign w:val="superscript"/>
        </w:rPr>
        <w:t>e</w:t>
      </w:r>
      <w:r w:rsidR="001C47CB" w:rsidRPr="001C47CB">
        <w:rPr>
          <w:rFonts w:ascii="Arial" w:hAnsi="Arial" w:cs="Arial"/>
          <w:sz w:val="18"/>
          <w:szCs w:val="18"/>
        </w:rPr>
        <w:t xml:space="preserve"> eeuw die vraag stelde</w:t>
      </w:r>
      <w:r w:rsidRPr="001C47CB">
        <w:rPr>
          <w:rFonts w:ascii="Arial" w:hAnsi="Arial" w:cs="Arial"/>
          <w:sz w:val="18"/>
          <w:szCs w:val="18"/>
        </w:rPr>
        <w:t xml:space="preserve">; daarom wordt voorkeur gegeven aan </w:t>
      </w:r>
      <w:r w:rsidR="001C47CB" w:rsidRPr="001C47CB">
        <w:rPr>
          <w:rFonts w:ascii="Arial" w:hAnsi="Arial" w:cs="Arial"/>
          <w:i/>
          <w:sz w:val="18"/>
          <w:szCs w:val="18"/>
        </w:rPr>
        <w:t>praktijk-gebaseerd</w:t>
      </w:r>
      <w:r w:rsidR="001C47CB" w:rsidRPr="001C47CB">
        <w:rPr>
          <w:rFonts w:ascii="Arial" w:hAnsi="Arial" w:cs="Arial"/>
          <w:sz w:val="18"/>
          <w:szCs w:val="18"/>
        </w:rPr>
        <w:t xml:space="preserve"> </w:t>
      </w:r>
      <w:r w:rsidRPr="001C47CB">
        <w:rPr>
          <w:rFonts w:ascii="Arial" w:hAnsi="Arial" w:cs="Arial"/>
          <w:i/>
          <w:sz w:val="18"/>
          <w:szCs w:val="18"/>
        </w:rPr>
        <w:t>beroep</w:t>
      </w:r>
      <w:r w:rsidR="001C47CB" w:rsidRPr="001C47CB">
        <w:rPr>
          <w:rFonts w:ascii="Arial" w:hAnsi="Arial" w:cs="Arial"/>
          <w:sz w:val="18"/>
          <w:szCs w:val="18"/>
        </w:rPr>
        <w:t xml:space="preserve">….te lezen als ‘op sociaal werk-praktijken gebaseerd beroep’. </w:t>
      </w:r>
      <w:r w:rsidR="00D33874">
        <w:rPr>
          <w:rFonts w:ascii="Arial" w:hAnsi="Arial" w:cs="Arial"/>
          <w:sz w:val="18"/>
          <w:szCs w:val="18"/>
        </w:rPr>
        <w:t>Discussie</w:t>
      </w:r>
      <w:r w:rsidR="001C47CB" w:rsidRPr="001C47CB">
        <w:rPr>
          <w:rFonts w:ascii="Arial" w:hAnsi="Arial" w:cs="Arial"/>
          <w:sz w:val="18"/>
          <w:szCs w:val="18"/>
        </w:rPr>
        <w:t xml:space="preserve"> </w:t>
      </w:r>
      <w:r w:rsidR="00D33874">
        <w:rPr>
          <w:rFonts w:ascii="Arial" w:hAnsi="Arial" w:cs="Arial"/>
          <w:sz w:val="18"/>
          <w:szCs w:val="18"/>
        </w:rPr>
        <w:t xml:space="preserve">hierbij is: </w:t>
      </w:r>
      <w:r w:rsidR="00D33874" w:rsidRPr="001C47CB">
        <w:rPr>
          <w:rFonts w:ascii="Arial" w:hAnsi="Arial" w:cs="Arial"/>
          <w:sz w:val="18"/>
          <w:szCs w:val="18"/>
        </w:rPr>
        <w:t xml:space="preserve">gaat </w:t>
      </w:r>
      <w:r w:rsidR="00D33874">
        <w:rPr>
          <w:rFonts w:ascii="Arial" w:hAnsi="Arial" w:cs="Arial"/>
          <w:sz w:val="18"/>
          <w:szCs w:val="18"/>
        </w:rPr>
        <w:t>het om een ‘</w:t>
      </w:r>
      <w:r w:rsidR="001C47CB" w:rsidRPr="001C47CB">
        <w:rPr>
          <w:rFonts w:ascii="Arial" w:hAnsi="Arial" w:cs="Arial"/>
          <w:sz w:val="18"/>
          <w:szCs w:val="18"/>
        </w:rPr>
        <w:t>professionaliseringsstreven</w:t>
      </w:r>
      <w:r w:rsidR="00D33874">
        <w:rPr>
          <w:rFonts w:ascii="Arial" w:hAnsi="Arial" w:cs="Arial"/>
          <w:sz w:val="18"/>
          <w:szCs w:val="18"/>
        </w:rPr>
        <w:t>’</w:t>
      </w:r>
      <w:r w:rsidR="001C47CB" w:rsidRPr="001C47CB">
        <w:rPr>
          <w:rFonts w:ascii="Arial" w:hAnsi="Arial" w:cs="Arial"/>
          <w:sz w:val="18"/>
          <w:szCs w:val="18"/>
        </w:rPr>
        <w:t xml:space="preserve"> (en </w:t>
      </w:r>
      <w:r w:rsidR="00D33874">
        <w:rPr>
          <w:rFonts w:ascii="Arial" w:hAnsi="Arial" w:cs="Arial"/>
          <w:sz w:val="18"/>
          <w:szCs w:val="18"/>
        </w:rPr>
        <w:t xml:space="preserve">dus </w:t>
      </w:r>
      <w:r w:rsidR="001C47CB" w:rsidRPr="001C47CB">
        <w:rPr>
          <w:rFonts w:ascii="Arial" w:hAnsi="Arial" w:cs="Arial"/>
          <w:sz w:val="18"/>
          <w:szCs w:val="18"/>
        </w:rPr>
        <w:t xml:space="preserve">de insluiting van praktijken binnen een professioneel kader) dan wel om een </w:t>
      </w:r>
      <w:r w:rsidR="00D33874">
        <w:rPr>
          <w:rFonts w:ascii="Arial" w:hAnsi="Arial" w:cs="Arial"/>
          <w:sz w:val="18"/>
          <w:szCs w:val="18"/>
        </w:rPr>
        <w:t>‘open</w:t>
      </w:r>
      <w:r w:rsidR="001C47CB" w:rsidRPr="001C47CB">
        <w:rPr>
          <w:rFonts w:ascii="Arial" w:hAnsi="Arial" w:cs="Arial"/>
          <w:sz w:val="18"/>
          <w:szCs w:val="18"/>
        </w:rPr>
        <w:t xml:space="preserve"> professionalisering</w:t>
      </w:r>
      <w:r w:rsidR="00D33874">
        <w:rPr>
          <w:rFonts w:ascii="Arial" w:hAnsi="Arial" w:cs="Arial"/>
          <w:sz w:val="18"/>
          <w:szCs w:val="18"/>
        </w:rPr>
        <w:t>’</w:t>
      </w:r>
      <w:r w:rsidR="001C47CB" w:rsidRPr="001C47CB">
        <w:rPr>
          <w:rFonts w:ascii="Arial" w:hAnsi="Arial" w:cs="Arial"/>
          <w:sz w:val="18"/>
          <w:szCs w:val="18"/>
        </w:rPr>
        <w:t xml:space="preserve">, waarbij vooral ingezoomd wordt op het professionaliseringsproces en nauw aangesloten wordt bij ruimere </w:t>
      </w:r>
      <w:r w:rsidR="001C47CB" w:rsidRPr="00F26050">
        <w:rPr>
          <w:rFonts w:ascii="Arial" w:hAnsi="Arial" w:cs="Arial"/>
          <w:sz w:val="18"/>
          <w:szCs w:val="18"/>
        </w:rPr>
        <w:t xml:space="preserve">maatschappelijke ontwikkelingen. </w:t>
      </w:r>
    </w:p>
  </w:endnote>
  <w:endnote w:id="4">
    <w:p w14:paraId="5F31B7F2" w14:textId="77777777" w:rsidR="006621F3" w:rsidRPr="004A02C3" w:rsidRDefault="006621F3" w:rsidP="004A02C3">
      <w:pPr>
        <w:spacing w:after="40" w:line="240" w:lineRule="auto"/>
        <w:rPr>
          <w:rFonts w:ascii="Arial" w:hAnsi="Arial" w:cs="Arial"/>
          <w:sz w:val="18"/>
          <w:szCs w:val="18"/>
        </w:rPr>
      </w:pPr>
      <w:r w:rsidRPr="004A02C3">
        <w:rPr>
          <w:rStyle w:val="Eindnootmarkering"/>
          <w:rFonts w:ascii="Arial" w:hAnsi="Arial" w:cs="Arial"/>
          <w:sz w:val="18"/>
          <w:szCs w:val="18"/>
        </w:rPr>
        <w:endnoteRef/>
      </w:r>
      <w:r w:rsidRPr="004A02C3">
        <w:rPr>
          <w:rFonts w:ascii="Arial" w:hAnsi="Arial" w:cs="Arial"/>
          <w:sz w:val="18"/>
          <w:szCs w:val="18"/>
        </w:rPr>
        <w:t xml:space="preserve"> we verkiezen om de term ‘</w:t>
      </w:r>
      <w:r w:rsidRPr="004A02C3">
        <w:rPr>
          <w:rFonts w:ascii="Arial" w:hAnsi="Arial" w:cs="Arial"/>
          <w:i/>
          <w:sz w:val="18"/>
          <w:szCs w:val="18"/>
        </w:rPr>
        <w:t>empowerment</w:t>
      </w:r>
      <w:r w:rsidRPr="004A02C3">
        <w:rPr>
          <w:rFonts w:ascii="Arial" w:hAnsi="Arial" w:cs="Arial"/>
          <w:sz w:val="18"/>
          <w:szCs w:val="18"/>
        </w:rPr>
        <w:t>’ te behouden (en dus niet te vertalen), temeer daar in elke SW-opleiding dit één van de sleuteltermen is; bij de term ‘</w:t>
      </w:r>
      <w:r w:rsidRPr="004A02C3">
        <w:rPr>
          <w:rFonts w:ascii="Arial" w:hAnsi="Arial" w:cs="Arial"/>
          <w:i/>
          <w:sz w:val="18"/>
          <w:szCs w:val="18"/>
        </w:rPr>
        <w:t>liberation</w:t>
      </w:r>
      <w:r w:rsidRPr="004A02C3">
        <w:rPr>
          <w:rFonts w:ascii="Arial" w:hAnsi="Arial" w:cs="Arial"/>
          <w:sz w:val="18"/>
          <w:szCs w:val="18"/>
        </w:rPr>
        <w:t>’ gebruiken we niet de term ‘emancipatie’ maar ‘bevrijding’, waarmee we een belangrijk facet van Sociaal Werk in ere willen herstellen.</w:t>
      </w:r>
    </w:p>
  </w:endnote>
  <w:endnote w:id="5">
    <w:p w14:paraId="116A9F5A" w14:textId="77777777" w:rsidR="00F26050" w:rsidRPr="004A02C3" w:rsidRDefault="00F26050" w:rsidP="004A02C3">
      <w:pPr>
        <w:pStyle w:val="Eindnoottekst"/>
        <w:spacing w:after="40"/>
        <w:rPr>
          <w:rFonts w:ascii="Arial" w:hAnsi="Arial" w:cs="Arial"/>
          <w:sz w:val="18"/>
          <w:szCs w:val="18"/>
        </w:rPr>
      </w:pPr>
      <w:r w:rsidRPr="004A02C3">
        <w:rPr>
          <w:rStyle w:val="Eindnootmarkering"/>
          <w:rFonts w:ascii="Arial" w:hAnsi="Arial" w:cs="Arial"/>
          <w:sz w:val="18"/>
          <w:szCs w:val="18"/>
        </w:rPr>
        <w:endnoteRef/>
      </w:r>
      <w:r w:rsidRPr="004A02C3">
        <w:rPr>
          <w:rFonts w:ascii="Arial" w:hAnsi="Arial" w:cs="Arial"/>
          <w:sz w:val="18"/>
          <w:szCs w:val="18"/>
        </w:rPr>
        <w:t xml:space="preserve"> ‘bevorderen’ is o.i actiever dan ‘promoten’, dat we teveel connoteren aan eerder commerciële activiteiten.</w:t>
      </w:r>
    </w:p>
  </w:endnote>
  <w:endnote w:id="6">
    <w:p w14:paraId="426FEA68" w14:textId="77777777" w:rsidR="00F26050" w:rsidRDefault="00F26050" w:rsidP="00842E83">
      <w:pPr>
        <w:spacing w:after="40" w:line="240" w:lineRule="auto"/>
      </w:pPr>
      <w:r w:rsidRPr="004A02C3">
        <w:rPr>
          <w:rStyle w:val="Eindnootmarkering"/>
          <w:rFonts w:ascii="Arial" w:hAnsi="Arial" w:cs="Arial"/>
          <w:sz w:val="18"/>
          <w:szCs w:val="18"/>
        </w:rPr>
        <w:endnoteRef/>
      </w:r>
      <w:r w:rsidRPr="004A02C3">
        <w:rPr>
          <w:rFonts w:ascii="Arial" w:hAnsi="Arial" w:cs="Arial"/>
          <w:sz w:val="18"/>
          <w:szCs w:val="18"/>
        </w:rPr>
        <w:t xml:space="preserve">  We kiezen hier voor ‘</w:t>
      </w:r>
      <w:r w:rsidRPr="004A02C3">
        <w:rPr>
          <w:rFonts w:ascii="Arial" w:hAnsi="Arial" w:cs="Arial"/>
          <w:i/>
          <w:sz w:val="18"/>
          <w:szCs w:val="18"/>
        </w:rPr>
        <w:t>principes</w:t>
      </w:r>
      <w:r w:rsidRPr="004A02C3">
        <w:rPr>
          <w:rFonts w:ascii="Arial" w:hAnsi="Arial" w:cs="Arial"/>
          <w:sz w:val="18"/>
          <w:szCs w:val="18"/>
        </w:rPr>
        <w:t xml:space="preserve">’ eerder dan ‘beginselen’ omwille van de </w:t>
      </w:r>
      <w:r w:rsidRPr="004A02C3">
        <w:rPr>
          <w:rFonts w:ascii="Arial" w:hAnsi="Arial" w:cs="Arial"/>
          <w:i/>
          <w:sz w:val="18"/>
          <w:szCs w:val="18"/>
        </w:rPr>
        <w:t>standvastigheid</w:t>
      </w:r>
      <w:r w:rsidRPr="004A02C3">
        <w:rPr>
          <w:rFonts w:ascii="Arial" w:hAnsi="Arial" w:cs="Arial"/>
          <w:sz w:val="18"/>
          <w:szCs w:val="18"/>
        </w:rPr>
        <w:t xml:space="preserve"> die toch vasthangt met deze term (cf. </w:t>
      </w:r>
      <w:r w:rsidRPr="004A02C3">
        <w:rPr>
          <w:rFonts w:ascii="Arial" w:hAnsi="Arial" w:cs="Arial"/>
          <w:i/>
          <w:sz w:val="18"/>
          <w:szCs w:val="18"/>
        </w:rPr>
        <w:t>principieel</w:t>
      </w:r>
      <w:r w:rsidRPr="004A02C3">
        <w:rPr>
          <w:rFonts w:ascii="Arial" w:hAnsi="Arial" w:cs="Arial"/>
          <w:sz w:val="18"/>
          <w:szCs w:val="18"/>
        </w:rPr>
        <w:t>)</w:t>
      </w:r>
    </w:p>
  </w:endnote>
  <w:endnote w:id="7">
    <w:p w14:paraId="5A805FC9" w14:textId="77777777" w:rsidR="004A02C3" w:rsidRDefault="004A02C3">
      <w:pPr>
        <w:pStyle w:val="Eindnoottekst"/>
      </w:pPr>
      <w:r>
        <w:rPr>
          <w:rStyle w:val="Eindnootmarkering"/>
        </w:rPr>
        <w:endnoteRef/>
      </w:r>
      <w:r>
        <w:t xml:space="preserve"> </w:t>
      </w:r>
      <w:r w:rsidR="00842E83">
        <w:t>‘</w:t>
      </w:r>
      <w:r>
        <w:rPr>
          <w:rFonts w:ascii="Arial" w:hAnsi="Arial" w:cs="Arial"/>
          <w:sz w:val="18"/>
          <w:szCs w:val="18"/>
        </w:rPr>
        <w:t>collective responsability</w:t>
      </w:r>
      <w:r w:rsidR="00842E83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 xml:space="preserve">: ‘collectieve verantwoordelijkheid’ </w:t>
      </w:r>
      <w:r w:rsidR="00842E83">
        <w:rPr>
          <w:rFonts w:ascii="Arial" w:hAnsi="Arial" w:cs="Arial"/>
          <w:sz w:val="18"/>
          <w:szCs w:val="18"/>
        </w:rPr>
        <w:t>kan worden</w:t>
      </w:r>
      <w:r>
        <w:rPr>
          <w:rFonts w:ascii="Arial" w:hAnsi="Arial" w:cs="Arial"/>
          <w:sz w:val="18"/>
          <w:szCs w:val="18"/>
        </w:rPr>
        <w:t xml:space="preserve"> gezien als een gevolg van-/samenhangend met de zich </w:t>
      </w:r>
      <w:r w:rsidRPr="00842E83">
        <w:rPr>
          <w:rFonts w:ascii="Arial" w:hAnsi="Arial" w:cs="Arial"/>
          <w:i/>
          <w:sz w:val="18"/>
          <w:szCs w:val="18"/>
        </w:rPr>
        <w:t>terugtrekkende</w:t>
      </w:r>
      <w:r>
        <w:rPr>
          <w:rFonts w:ascii="Arial" w:hAnsi="Arial" w:cs="Arial"/>
          <w:sz w:val="18"/>
          <w:szCs w:val="18"/>
        </w:rPr>
        <w:t xml:space="preserve"> overheid </w:t>
      </w:r>
      <w:r w:rsidRPr="0035375C">
        <w:rPr>
          <w:rFonts w:ascii="Arial" w:hAnsi="Arial" w:cs="Arial"/>
          <w:sz w:val="18"/>
          <w:szCs w:val="18"/>
        </w:rPr>
        <w:sym w:font="Wingdings" w:char="F0E8"/>
      </w:r>
      <w:r>
        <w:rPr>
          <w:rFonts w:ascii="Arial" w:hAnsi="Arial" w:cs="Arial"/>
          <w:sz w:val="18"/>
          <w:szCs w:val="18"/>
        </w:rPr>
        <w:t xml:space="preserve"> dit soort van verantwoordelijkheid vinden we eerder nefast &gt; daarom </w:t>
      </w:r>
      <w:r w:rsidR="00842E83">
        <w:rPr>
          <w:rFonts w:ascii="Arial" w:hAnsi="Arial" w:cs="Arial"/>
          <w:sz w:val="18"/>
          <w:szCs w:val="18"/>
        </w:rPr>
        <w:t>bedoelen</w:t>
      </w:r>
      <w:r>
        <w:rPr>
          <w:rFonts w:ascii="Arial" w:hAnsi="Arial" w:cs="Arial"/>
          <w:sz w:val="18"/>
          <w:szCs w:val="18"/>
        </w:rPr>
        <w:t xml:space="preserve"> </w:t>
      </w:r>
      <w:r w:rsidR="00842E83">
        <w:rPr>
          <w:rFonts w:ascii="Arial" w:hAnsi="Arial" w:cs="Arial"/>
          <w:sz w:val="18"/>
          <w:szCs w:val="18"/>
        </w:rPr>
        <w:t xml:space="preserve">we hier met ‘collectieve’ eerder </w:t>
      </w:r>
      <w:r>
        <w:rPr>
          <w:rFonts w:ascii="Arial" w:hAnsi="Arial" w:cs="Arial"/>
          <w:sz w:val="18"/>
          <w:szCs w:val="18"/>
        </w:rPr>
        <w:t>‘sociale verantwoordelijkheid’ (verwij</w:t>
      </w:r>
      <w:r w:rsidR="00842E83">
        <w:rPr>
          <w:rFonts w:ascii="Arial" w:hAnsi="Arial" w:cs="Arial"/>
          <w:sz w:val="18"/>
          <w:szCs w:val="18"/>
        </w:rPr>
        <w:t>zend</w:t>
      </w:r>
      <w:r>
        <w:rPr>
          <w:rFonts w:ascii="Arial" w:hAnsi="Arial" w:cs="Arial"/>
          <w:sz w:val="18"/>
          <w:szCs w:val="18"/>
        </w:rPr>
        <w:t xml:space="preserve"> naar </w:t>
      </w:r>
      <w:r w:rsidR="00842E83">
        <w:rPr>
          <w:rFonts w:ascii="Arial" w:hAnsi="Arial" w:cs="Arial"/>
          <w:sz w:val="18"/>
          <w:szCs w:val="18"/>
        </w:rPr>
        <w:t>het</w:t>
      </w:r>
      <w:r>
        <w:rPr>
          <w:rFonts w:ascii="Arial" w:hAnsi="Arial" w:cs="Arial"/>
          <w:sz w:val="18"/>
          <w:szCs w:val="18"/>
        </w:rPr>
        <w:t xml:space="preserve"> normatieve</w:t>
      </w:r>
      <w:r w:rsidR="00842E83">
        <w:rPr>
          <w:rFonts w:ascii="Arial" w:hAnsi="Arial" w:cs="Arial"/>
          <w:sz w:val="18"/>
          <w:szCs w:val="18"/>
        </w:rPr>
        <w:t>).</w:t>
      </w:r>
      <w:r>
        <w:rPr>
          <w:rFonts w:ascii="Arial" w:hAnsi="Arial" w:cs="Arial"/>
          <w:sz w:val="18"/>
          <w:szCs w:val="18"/>
        </w:rPr>
        <w:t xml:space="preserve"> </w:t>
      </w:r>
    </w:p>
  </w:endnote>
  <w:endnote w:id="8">
    <w:p w14:paraId="09E79137" w14:textId="77777777" w:rsidR="00842E83" w:rsidRDefault="00842E83" w:rsidP="00D00FA1">
      <w:pPr>
        <w:spacing w:after="40"/>
      </w:pPr>
      <w:r>
        <w:rPr>
          <w:rStyle w:val="Eindnootmarkering"/>
        </w:rPr>
        <w:endnoteRef/>
      </w:r>
      <w:r>
        <w:t xml:space="preserve"> </w:t>
      </w:r>
      <w:r w:rsidR="00D00FA1">
        <w:t>‘</w:t>
      </w:r>
      <w:r w:rsidR="00D00FA1">
        <w:rPr>
          <w:rFonts w:ascii="Arial" w:hAnsi="Arial" w:cs="Arial"/>
          <w:sz w:val="18"/>
          <w:szCs w:val="18"/>
        </w:rPr>
        <w:t>diversities’: respect voor diversiteit is een principe (zoals mensenrechten), krachtig op zich  –terwijl diversiteit</w:t>
      </w:r>
      <w:r w:rsidR="00D00FA1" w:rsidRPr="009B6746">
        <w:rPr>
          <w:rFonts w:ascii="Arial" w:hAnsi="Arial" w:cs="Arial"/>
          <w:sz w:val="18"/>
          <w:szCs w:val="18"/>
          <w:u w:val="single"/>
        </w:rPr>
        <w:t>en</w:t>
      </w:r>
      <w:r w:rsidR="00D00FA1">
        <w:rPr>
          <w:rFonts w:ascii="Arial" w:hAnsi="Arial" w:cs="Arial"/>
          <w:sz w:val="18"/>
          <w:szCs w:val="18"/>
        </w:rPr>
        <w:t xml:space="preserve"> de indruk zou kunnen wekken dat er oplijstingen zouden kunnen gemaakt worden, of erger nog dat er keuzes zouden kunnen gemaakt worden mbt welke diversiteit men nu precies verkiest/respecteert, terwijl het in essentie gaat over ‘respect voor diversiteit’ –waarmee impliciet elke vorm van- en alle diversiteit(en) wordt verondersteld.</w:t>
      </w:r>
    </w:p>
  </w:endnote>
  <w:endnote w:id="9">
    <w:p w14:paraId="13BAB3BD" w14:textId="77777777" w:rsidR="00FE02FF" w:rsidRPr="00FE02FF" w:rsidRDefault="00D00FA1" w:rsidP="00D00FA1">
      <w:pPr>
        <w:pStyle w:val="Eindnoottekst"/>
        <w:spacing w:after="40"/>
        <w:rPr>
          <w:rFonts w:ascii="Arial" w:hAnsi="Arial" w:cs="Arial"/>
          <w:sz w:val="18"/>
          <w:szCs w:val="18"/>
        </w:rPr>
      </w:pPr>
      <w:r>
        <w:rPr>
          <w:rStyle w:val="Eindnootmarkering"/>
        </w:rPr>
        <w:end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‘indigenous knowledge’……wordt beschouwd als een kennissysteem dat aanvullend is op de reeds genoemde kennisbronnen waarop het Sociaal Werk steunt/zich beroept; dit is meteen ook een ‘erkenning’ voor een kennisbron/-systeem dat (al dan niet bewust) vergeten/verdrongen is geworden en soms nog steeds genegeerd/ontkend wordt </w:t>
      </w:r>
      <w:r w:rsidRPr="00397BB0">
        <w:rPr>
          <w:rFonts w:ascii="Arial" w:hAnsi="Arial" w:cs="Arial"/>
          <w:sz w:val="18"/>
          <w:szCs w:val="18"/>
        </w:rPr>
        <w:sym w:font="Wingdings" w:char="F0E8"/>
      </w:r>
      <w:r>
        <w:rPr>
          <w:rFonts w:ascii="Arial" w:hAnsi="Arial" w:cs="Arial"/>
          <w:sz w:val="18"/>
          <w:szCs w:val="18"/>
        </w:rPr>
        <w:t xml:space="preserve"> blijft de vraag of ‘indigenous’ eerder territoriaal dan wel groep-gerelateerd is….      &gt;&gt; daarom keuze voor ‘inheemse en lokale vormen van kennis’  –wetende dat het gaat over een waardevolle kennisbron –een kennissysteem (IKS=indigenous knowlegde system)</w:t>
      </w:r>
      <w:r w:rsidR="00FE02FF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dat we met groepen mensen verbinden</w:t>
      </w:r>
      <w:r w:rsidR="00FE02FF">
        <w:rPr>
          <w:rFonts w:ascii="Arial" w:hAnsi="Arial" w:cs="Arial"/>
          <w:sz w:val="18"/>
          <w:szCs w:val="18"/>
        </w:rPr>
        <w:t xml:space="preserve"> maar</w:t>
      </w:r>
      <w:r>
        <w:rPr>
          <w:rFonts w:ascii="Arial" w:hAnsi="Arial" w:cs="Arial"/>
          <w:sz w:val="18"/>
          <w:szCs w:val="18"/>
        </w:rPr>
        <w:t xml:space="preserve"> ook </w:t>
      </w:r>
      <w:r w:rsidR="00FE02FF">
        <w:rPr>
          <w:rFonts w:ascii="Arial" w:hAnsi="Arial" w:cs="Arial"/>
          <w:sz w:val="18"/>
          <w:szCs w:val="18"/>
        </w:rPr>
        <w:t>met</w:t>
      </w:r>
      <w:r>
        <w:rPr>
          <w:rFonts w:ascii="Arial" w:hAnsi="Arial" w:cs="Arial"/>
          <w:sz w:val="18"/>
          <w:szCs w:val="18"/>
        </w:rPr>
        <w:t xml:space="preserve"> </w:t>
      </w:r>
      <w:r w:rsidR="00FE02FF">
        <w:rPr>
          <w:rFonts w:ascii="Arial" w:hAnsi="Arial" w:cs="Arial"/>
          <w:sz w:val="18"/>
          <w:szCs w:val="18"/>
        </w:rPr>
        <w:t xml:space="preserve">een </w:t>
      </w:r>
      <w:r>
        <w:rPr>
          <w:rFonts w:ascii="Arial" w:hAnsi="Arial" w:cs="Arial"/>
          <w:sz w:val="18"/>
          <w:szCs w:val="18"/>
        </w:rPr>
        <w:t xml:space="preserve">geografische </w:t>
      </w:r>
      <w:r w:rsidR="00FE02FF">
        <w:rPr>
          <w:rFonts w:ascii="Arial" w:hAnsi="Arial" w:cs="Arial"/>
          <w:sz w:val="18"/>
          <w:szCs w:val="18"/>
        </w:rPr>
        <w:t>locatie; een kennissysteem dat vooral nieuwe perspectieven kan aanreiken.</w:t>
      </w:r>
    </w:p>
  </w:endnote>
  <w:endnote w:id="10">
    <w:p w14:paraId="7C8E1B72" w14:textId="77777777" w:rsidR="00FE02FF" w:rsidRPr="00FE02FF" w:rsidRDefault="00FE02FF" w:rsidP="00FE02FF">
      <w:pPr>
        <w:spacing w:after="40"/>
        <w:rPr>
          <w:rFonts w:ascii="Arial" w:hAnsi="Arial" w:cs="Arial"/>
          <w:sz w:val="18"/>
          <w:szCs w:val="18"/>
        </w:rPr>
      </w:pPr>
      <w:r>
        <w:rPr>
          <w:rStyle w:val="Eindnootmarkering"/>
        </w:rPr>
        <w:endnoteRef/>
      </w:r>
      <w:r>
        <w:t xml:space="preserve"> </w:t>
      </w:r>
      <w:r>
        <w:rPr>
          <w:rFonts w:ascii="Arial" w:hAnsi="Arial" w:cs="Arial"/>
          <w:sz w:val="18"/>
          <w:szCs w:val="18"/>
        </w:rPr>
        <w:t>‘engages’: de vertaling hangt o.i samen met de (politiserende) discussie of SW ‘</w:t>
      </w:r>
      <w:r w:rsidRPr="00FE02FF">
        <w:rPr>
          <w:rFonts w:ascii="Arial" w:hAnsi="Arial" w:cs="Arial"/>
          <w:i/>
          <w:sz w:val="18"/>
          <w:szCs w:val="18"/>
        </w:rPr>
        <w:t>er binnen of er buiten staat</w:t>
      </w:r>
      <w:r>
        <w:rPr>
          <w:rFonts w:ascii="Arial" w:hAnsi="Arial" w:cs="Arial"/>
          <w:sz w:val="18"/>
          <w:szCs w:val="18"/>
        </w:rPr>
        <w:t xml:space="preserve">’       : de term kan afgezwakt worden (betrekken, stimuleren van anderen) of net de SW’er sterk betrekken bij het proces waar hij anderen in begeleidt (dan verbindt/engageert hij zich.. samen met….) </w:t>
      </w:r>
      <w:r w:rsidRPr="009D178D">
        <w:rPr>
          <w:rFonts w:ascii="Arial" w:hAnsi="Arial" w:cs="Arial"/>
          <w:sz w:val="18"/>
          <w:szCs w:val="18"/>
        </w:rPr>
        <w:sym w:font="Wingdings" w:char="F0E8"/>
      </w:r>
      <w:r>
        <w:rPr>
          <w:rFonts w:ascii="Arial" w:hAnsi="Arial" w:cs="Arial"/>
          <w:sz w:val="18"/>
          <w:szCs w:val="18"/>
        </w:rPr>
        <w:t xml:space="preserve"> we opteren ervoor de term ‘engageren’ te gebruiken, waarmee we letterlijk dicht bij de originele tekst blijven  -weliswaar met in gedachten dat er betrokkenheid/ verbondenheid vanuit het SW moet zijn eerder dan een instrumentele vorm van ‘sociale technologie’….</w:t>
      </w:r>
    </w:p>
  </w:endnote>
  <w:endnote w:id="11">
    <w:p w14:paraId="72BFD0AF" w14:textId="77777777" w:rsidR="00FE02FF" w:rsidRPr="00282098" w:rsidRDefault="00FE02FF" w:rsidP="00282098">
      <w:pPr>
        <w:spacing w:after="40"/>
        <w:rPr>
          <w:rFonts w:ascii="Arial" w:hAnsi="Arial" w:cs="Arial"/>
          <w:sz w:val="18"/>
          <w:szCs w:val="18"/>
        </w:rPr>
      </w:pPr>
      <w:r>
        <w:rPr>
          <w:rStyle w:val="Eindnootmarkering"/>
        </w:rPr>
        <w:endnoteRef/>
      </w:r>
      <w:r>
        <w:t xml:space="preserve"> ‘</w:t>
      </w:r>
      <w:r>
        <w:rPr>
          <w:rFonts w:ascii="Arial" w:hAnsi="Arial" w:cs="Arial"/>
          <w:sz w:val="18"/>
          <w:szCs w:val="18"/>
        </w:rPr>
        <w:t>life challenges’: de</w:t>
      </w:r>
      <w:r w:rsidR="00EE476E">
        <w:rPr>
          <w:rFonts w:ascii="Arial" w:hAnsi="Arial" w:cs="Arial"/>
          <w:sz w:val="18"/>
          <w:szCs w:val="18"/>
        </w:rPr>
        <w:t>ze</w:t>
      </w:r>
      <w:r>
        <w:rPr>
          <w:rFonts w:ascii="Arial" w:hAnsi="Arial" w:cs="Arial"/>
          <w:sz w:val="18"/>
          <w:szCs w:val="18"/>
        </w:rPr>
        <w:t xml:space="preserve"> term </w:t>
      </w:r>
      <w:r w:rsidR="00EE476E">
        <w:rPr>
          <w:rFonts w:ascii="Arial" w:hAnsi="Arial" w:cs="Arial"/>
          <w:sz w:val="18"/>
          <w:szCs w:val="18"/>
        </w:rPr>
        <w:t>zomaar vertalen als ‘(levens)</w:t>
      </w:r>
      <w:r>
        <w:rPr>
          <w:rFonts w:ascii="Arial" w:hAnsi="Arial" w:cs="Arial"/>
          <w:sz w:val="18"/>
          <w:szCs w:val="18"/>
        </w:rPr>
        <w:t>uitdagingen</w:t>
      </w:r>
      <w:r w:rsidR="00EE476E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 xml:space="preserve"> </w:t>
      </w:r>
      <w:r w:rsidR="00EE476E">
        <w:rPr>
          <w:rFonts w:ascii="Arial" w:hAnsi="Arial" w:cs="Arial"/>
          <w:sz w:val="18"/>
          <w:szCs w:val="18"/>
        </w:rPr>
        <w:t xml:space="preserve">zou </w:t>
      </w:r>
      <w:r>
        <w:rPr>
          <w:rFonts w:ascii="Arial" w:hAnsi="Arial" w:cs="Arial"/>
          <w:sz w:val="18"/>
          <w:szCs w:val="18"/>
        </w:rPr>
        <w:t xml:space="preserve">o.i wat teveel </w:t>
      </w:r>
      <w:r w:rsidR="00EE476E">
        <w:rPr>
          <w:rFonts w:ascii="Arial" w:hAnsi="Arial" w:cs="Arial"/>
          <w:sz w:val="18"/>
          <w:szCs w:val="18"/>
        </w:rPr>
        <w:t>aansluiten bij een vigerend</w:t>
      </w:r>
      <w:r>
        <w:rPr>
          <w:rFonts w:ascii="Arial" w:hAnsi="Arial" w:cs="Arial"/>
          <w:sz w:val="18"/>
          <w:szCs w:val="18"/>
        </w:rPr>
        <w:t xml:space="preserve"> discours om zich steeds weer te (moeten) overtreffen….(</w:t>
      </w:r>
      <w:r w:rsidR="00EE476E">
        <w:rPr>
          <w:rFonts w:ascii="Arial" w:hAnsi="Arial" w:cs="Arial"/>
          <w:sz w:val="18"/>
          <w:szCs w:val="18"/>
        </w:rPr>
        <w:t>“</w:t>
      </w:r>
      <w:r>
        <w:rPr>
          <w:rFonts w:ascii="Arial" w:hAnsi="Arial" w:cs="Arial"/>
          <w:sz w:val="18"/>
          <w:szCs w:val="18"/>
        </w:rPr>
        <w:t>want op die uitdagingen moet je toch ingaan!</w:t>
      </w:r>
      <w:r w:rsidR="00EE476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) </w:t>
      </w:r>
      <w:r w:rsidR="00EE476E" w:rsidRPr="00EE476E">
        <w:rPr>
          <w:rFonts w:ascii="Arial" w:hAnsi="Arial" w:cs="Arial"/>
          <w:sz w:val="18"/>
          <w:szCs w:val="18"/>
        </w:rPr>
        <w:sym w:font="Wingdings" w:char="F0E8"/>
      </w:r>
      <w:r>
        <w:rPr>
          <w:rFonts w:ascii="Arial" w:hAnsi="Arial" w:cs="Arial"/>
          <w:sz w:val="18"/>
          <w:szCs w:val="18"/>
        </w:rPr>
        <w:t xml:space="preserve"> </w:t>
      </w:r>
      <w:r w:rsidR="00EE476E">
        <w:rPr>
          <w:rFonts w:ascii="Arial" w:hAnsi="Arial" w:cs="Arial"/>
          <w:sz w:val="18"/>
          <w:szCs w:val="18"/>
        </w:rPr>
        <w:t>daarom de keuze voor</w:t>
      </w:r>
      <w:r>
        <w:rPr>
          <w:rFonts w:ascii="Arial" w:hAnsi="Arial" w:cs="Arial"/>
          <w:sz w:val="18"/>
          <w:szCs w:val="18"/>
        </w:rPr>
        <w:t xml:space="preserve"> </w:t>
      </w:r>
      <w:r w:rsidR="00EE476E">
        <w:rPr>
          <w:rFonts w:ascii="Arial" w:hAnsi="Arial" w:cs="Arial"/>
          <w:sz w:val="18"/>
          <w:szCs w:val="18"/>
        </w:rPr>
        <w:t xml:space="preserve">‘levensuitdagingen en problemen’  - de </w:t>
      </w:r>
      <w:r w:rsidR="00EE476E" w:rsidRPr="00282098">
        <w:rPr>
          <w:rFonts w:ascii="Arial" w:hAnsi="Arial" w:cs="Arial"/>
          <w:sz w:val="18"/>
          <w:szCs w:val="18"/>
        </w:rPr>
        <w:t xml:space="preserve">expliciete vermelding </w:t>
      </w:r>
      <w:r w:rsidRPr="00282098">
        <w:rPr>
          <w:rFonts w:ascii="Arial" w:hAnsi="Arial" w:cs="Arial"/>
          <w:sz w:val="18"/>
          <w:szCs w:val="18"/>
        </w:rPr>
        <w:t xml:space="preserve">‘problemen’ </w:t>
      </w:r>
      <w:r w:rsidR="00EE476E" w:rsidRPr="00282098">
        <w:rPr>
          <w:rFonts w:ascii="Arial" w:hAnsi="Arial" w:cs="Arial"/>
          <w:sz w:val="18"/>
          <w:szCs w:val="18"/>
        </w:rPr>
        <w:t>verwijst</w:t>
      </w:r>
      <w:r w:rsidRPr="00282098">
        <w:rPr>
          <w:rFonts w:ascii="Arial" w:hAnsi="Arial" w:cs="Arial"/>
          <w:sz w:val="18"/>
          <w:szCs w:val="18"/>
        </w:rPr>
        <w:t xml:space="preserve"> o.i naar een essentie waar SW haar identiteit </w:t>
      </w:r>
      <w:r w:rsidR="00EE476E" w:rsidRPr="00282098">
        <w:rPr>
          <w:rFonts w:ascii="Arial" w:hAnsi="Arial" w:cs="Arial"/>
          <w:sz w:val="18"/>
          <w:szCs w:val="18"/>
        </w:rPr>
        <w:t xml:space="preserve">(mede) </w:t>
      </w:r>
      <w:r w:rsidRPr="00282098">
        <w:rPr>
          <w:rFonts w:ascii="Arial" w:hAnsi="Arial" w:cs="Arial"/>
          <w:sz w:val="18"/>
          <w:szCs w:val="18"/>
        </w:rPr>
        <w:t xml:space="preserve">aan ontleent…. </w:t>
      </w:r>
    </w:p>
  </w:endnote>
  <w:endnote w:id="12">
    <w:p w14:paraId="43B5B58C" w14:textId="77777777" w:rsidR="00EE476E" w:rsidRPr="00282098" w:rsidRDefault="00EE476E" w:rsidP="00282098">
      <w:pPr>
        <w:pStyle w:val="Eindnoottekst"/>
        <w:spacing w:after="40" w:line="259" w:lineRule="auto"/>
        <w:rPr>
          <w:rFonts w:ascii="Arial" w:hAnsi="Arial" w:cs="Arial"/>
          <w:sz w:val="18"/>
          <w:szCs w:val="18"/>
        </w:rPr>
      </w:pPr>
      <w:r w:rsidRPr="00282098">
        <w:rPr>
          <w:rStyle w:val="Eindnootmarkering"/>
          <w:rFonts w:ascii="Arial" w:hAnsi="Arial" w:cs="Arial"/>
          <w:sz w:val="18"/>
          <w:szCs w:val="18"/>
        </w:rPr>
        <w:endnoteRef/>
      </w:r>
      <w:r w:rsidRPr="00282098">
        <w:rPr>
          <w:rFonts w:ascii="Arial" w:hAnsi="Arial" w:cs="Arial"/>
          <w:sz w:val="18"/>
          <w:szCs w:val="18"/>
        </w:rPr>
        <w:t xml:space="preserve"> </w:t>
      </w:r>
      <w:r w:rsidR="00282098" w:rsidRPr="00282098">
        <w:rPr>
          <w:rFonts w:ascii="Arial" w:hAnsi="Arial" w:cs="Arial"/>
          <w:sz w:val="18"/>
          <w:szCs w:val="18"/>
        </w:rPr>
        <w:t>Met de vertaling</w:t>
      </w:r>
      <w:r w:rsidR="00282098">
        <w:rPr>
          <w:rFonts w:ascii="Arial" w:hAnsi="Arial" w:cs="Arial"/>
          <w:sz w:val="18"/>
          <w:szCs w:val="18"/>
        </w:rPr>
        <w:t xml:space="preserve"> door</w:t>
      </w:r>
      <w:r w:rsidR="00282098" w:rsidRPr="00282098">
        <w:rPr>
          <w:rFonts w:ascii="Arial" w:hAnsi="Arial" w:cs="Arial"/>
          <w:sz w:val="18"/>
          <w:szCs w:val="18"/>
        </w:rPr>
        <w:t xml:space="preserve"> ‘</w:t>
      </w:r>
      <w:r w:rsidR="00282098" w:rsidRPr="00282098">
        <w:rPr>
          <w:rFonts w:ascii="Arial" w:eastAsia="Times New Roman" w:hAnsi="Arial" w:cs="Arial"/>
          <w:sz w:val="18"/>
          <w:szCs w:val="18"/>
        </w:rPr>
        <w:t>toegelicht, gespecificeerd en uitgebreid’ willen we hier</w:t>
      </w:r>
      <w:r w:rsidR="00282098">
        <w:rPr>
          <w:rFonts w:ascii="Arial" w:eastAsia="Times New Roman" w:hAnsi="Arial" w:cs="Arial"/>
          <w:sz w:val="18"/>
          <w:szCs w:val="18"/>
        </w:rPr>
        <w:t xml:space="preserve"> weergeven dat het echt wel om een ‘</w:t>
      </w:r>
      <w:r w:rsidR="00282098" w:rsidRPr="00282098">
        <w:rPr>
          <w:rFonts w:ascii="Arial" w:eastAsia="Times New Roman" w:hAnsi="Arial" w:cs="Arial"/>
          <w:i/>
          <w:sz w:val="18"/>
          <w:szCs w:val="18"/>
        </w:rPr>
        <w:t>versterking</w:t>
      </w:r>
      <w:r w:rsidR="00282098">
        <w:rPr>
          <w:rFonts w:ascii="Arial" w:eastAsia="Times New Roman" w:hAnsi="Arial" w:cs="Arial"/>
          <w:sz w:val="18"/>
          <w:szCs w:val="18"/>
        </w:rPr>
        <w:t>’ moet gaan (eerder dan om een ‘</w:t>
      </w:r>
      <w:r w:rsidR="00282098" w:rsidRPr="00282098">
        <w:rPr>
          <w:rFonts w:ascii="Arial" w:eastAsia="Times New Roman" w:hAnsi="Arial" w:cs="Arial"/>
          <w:i/>
          <w:sz w:val="18"/>
          <w:szCs w:val="18"/>
        </w:rPr>
        <w:t>aanpassing</w:t>
      </w:r>
      <w:r w:rsidR="00282098">
        <w:rPr>
          <w:rFonts w:ascii="Arial" w:eastAsia="Times New Roman" w:hAnsi="Arial" w:cs="Arial"/>
          <w:sz w:val="18"/>
          <w:szCs w:val="18"/>
        </w:rPr>
        <w:t xml:space="preserve">’). </w:t>
      </w:r>
      <w:r w:rsidR="00282098">
        <w:rPr>
          <w:rFonts w:ascii="Arial" w:eastAsia="Times New Roman" w:hAnsi="Arial" w:cs="Arial"/>
          <w:sz w:val="24"/>
          <w:szCs w:val="24"/>
        </w:rPr>
        <w:t xml:space="preserve">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-Oblique">
    <w:charset w:val="00"/>
    <w:family w:val="auto"/>
    <w:pitch w:val="variable"/>
    <w:sig w:usb0="E00002FF" w:usb1="5000785B" w:usb2="00000000" w:usb3="00000000" w:csb0="000001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AAC95" w14:textId="77777777" w:rsidR="00DB6C5B" w:rsidRDefault="00DB6C5B">
    <w:pPr>
      <w:pStyle w:val="Voettekst"/>
    </w:pPr>
    <w:r>
      <w:rPr>
        <w:noProof/>
        <w:color w:val="808080" w:themeColor="background1" w:themeShade="80"/>
        <w:lang w:val="nl-NL" w:eastAsia="nl-NL"/>
      </w:rPr>
      <mc:AlternateContent>
        <mc:Choice Requires="wpg">
          <w:drawing>
            <wp:anchor distT="0" distB="0" distL="0" distR="0" simplePos="0" relativeHeight="251669504" behindDoc="0" locked="0" layoutInCell="1" allowOverlap="1" wp14:anchorId="43DE6104" wp14:editId="453C9DA3">
              <wp:simplePos x="0" y="0"/>
              <wp:positionH relativeFrom="margin">
                <wp:posOffset>14605</wp:posOffset>
              </wp:positionH>
              <wp:positionV relativeFrom="bottomMargin">
                <wp:posOffset>180975</wp:posOffset>
              </wp:positionV>
              <wp:extent cx="5924550" cy="304800"/>
              <wp:effectExtent l="0" t="0" r="0" b="0"/>
              <wp:wrapSquare wrapText="bothSides"/>
              <wp:docPr id="7" name="Groe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550" cy="304800"/>
                        <a:chOff x="19050" y="0"/>
                        <a:chExt cx="5943600" cy="308430"/>
                      </a:xfrm>
                    </wpg:grpSpPr>
                    <wps:wsp>
                      <wps:cNvPr id="8" name="Rechthoek 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ekstvak 9"/>
                      <wps:cNvSpPr txBox="1"/>
                      <wps:spPr>
                        <a:xfrm>
                          <a:off x="4639727" y="66676"/>
                          <a:ext cx="1120935" cy="2417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um"/>
                              <w:tag w:val=""/>
                              <w:id w:val="-317424199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3DE2CDD" w14:textId="77777777" w:rsidR="00DB6C5B" w:rsidRDefault="002B384C" w:rsidP="00DB6C5B">
                                <w:pPr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lang w:val="nl-NL"/>
                                  </w:rPr>
                                  <w:t>2015 november 2015</w:t>
                                </w:r>
                              </w:p>
                            </w:sdtContent>
                          </w:sdt>
                          <w:p w14:paraId="5D6C05E1" w14:textId="77777777" w:rsidR="00DB6C5B" w:rsidRDefault="00DB6C5B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792EA7" id="Groep 7" o:spid="_x0000_s1027" style="position:absolute;margin-left:1.15pt;margin-top:14.25pt;width:466.5pt;height:24pt;z-index:251669504;mso-wrap-distance-left:0;mso-wrap-distance-right:0;mso-position-horizontal-relative:margin;mso-position-vertical-relative:bottom-margin-area;mso-width-relative:margin;mso-height-relative:margin" coordorigin="190" coordsize="59436,3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">
              <v:rect id="Rechthoek 8" o:spid="_x0000_s1028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g8o7wA&#10;AADaAAAADwAAAGRycy9kb3ducmV2LnhtbERPSwrCMBDdC94hjOBGNFVUpBrFL4gbvwcYmrEtNpPS&#10;RK23NwvB5eP9Z4vaFOJFlcstK+j3IhDEidU5pwpu1113AsJ5ZI2FZVLwIQeLebMxw1jbN5/pdfGp&#10;CCHsYlSQeV/GUrokI4OuZ0viwN1tZdAHWKVSV/gO4aaQgygaS4M5h4YMS1pnlDwuT6PgejyNt7t8&#10;xIPysVkOk9Gqsz2slGq36uUUhKfa/8U/914rCFvDlXAD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yDyjvAAAANoAAAAPAAAAAAAAAAAAAAAAAJgCAABkcnMvZG93bnJldi54&#10;bWxQSwUGAAAAAAQABAD1AAAAgQMAAAAA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9" type="#_x0000_t202" style="position:absolute;left:46397;top:666;width:11209;height:24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0G8QA&#10;AADaAAAADwAAAGRycy9kb3ducmV2LnhtbESPQWvCQBSE7wX/w/KE3urGFKSmboIIYk9CrR56e2Sf&#10;2Wj2bdjdaNpf3y0Uehxm5htmVY22EzfyoXWsYD7LQBDXTrfcKDh+bJ9eQISIrLFzTAq+KEBVTh5W&#10;WGh353e6HWIjEoRDgQpMjH0hZagNWQwz1xMn7+y8xZikb6T2eE9w28k8yxbSYstpwWBPG0P19TBY&#10;Bf60z9eby+dpyHfyuzHH4Vkv9ko9Tsf1K4hIY/wP/7XftIIl/F5JN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E9BvEAAAA2gAAAA8AAAAAAAAAAAAAAAAAmAIAAGRycy9k&#10;b3ducmV2LnhtbFBLBQYAAAAABAAEAPUAAACJAwAAAAA=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um"/>
                        <w:tag w:val=""/>
                        <w:id w:val="-317424199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DB6C5B" w:rsidRDefault="002B384C" w:rsidP="00DB6C5B">
                          <w:pPr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  <w:lang w:val="nl-NL"/>
                            </w:rPr>
                            <w:t>2015 november 2015</w:t>
                          </w:r>
                        </w:p>
                      </w:sdtContent>
                    </w:sdt>
                    <w:p w:rsidR="00DB6C5B" w:rsidRDefault="00DB6C5B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41783F1F" wp14:editId="3D1A57FC">
              <wp:simplePos x="0" y="0"/>
              <wp:positionH relativeFrom="column">
                <wp:posOffset>22860</wp:posOffset>
              </wp:positionH>
              <wp:positionV relativeFrom="paragraph">
                <wp:posOffset>-30480</wp:posOffset>
              </wp:positionV>
              <wp:extent cx="2573655" cy="279400"/>
              <wp:effectExtent l="0" t="0" r="0" b="6350"/>
              <wp:wrapSquare wrapText="bothSides"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3655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E2E216" w14:textId="77777777" w:rsidR="00DB6C5B" w:rsidRDefault="00DB6C5B" w:rsidP="00851D2C">
                          <w:pPr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SW-definitie    VOSW (Vlaanderen, België)</w:t>
                          </w:r>
                        </w:p>
                        <w:p w14:paraId="44084048" w14:textId="77777777" w:rsidR="00DB6C5B" w:rsidRDefault="00DB6C5B"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B14840" id="_x0000_s1030" type="#_x0000_t202" style="position:absolute;margin-left:1.8pt;margin-top:-2.4pt;width:202.65pt;height:2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" stroked="f">
              <v:textbox>
                <w:txbxContent>
                  <w:p w:rsidR="00DB6C5B" w:rsidRDefault="00DB6C5B" w:rsidP="00851D2C">
                    <w:pPr>
                      <w:rPr>
                        <w:color w:val="7F7F7F" w:themeColor="text1" w:themeTint="80"/>
                      </w:rPr>
                    </w:pPr>
                    <w:r>
                      <w:rPr>
                        <w:color w:val="7F7F7F" w:themeColor="text1" w:themeTint="80"/>
                      </w:rPr>
                      <w:t>SW-definitie    VOSW (Vlaanderen, België)</w:t>
                    </w:r>
                  </w:p>
                  <w:p w:rsidR="00DB6C5B" w:rsidRDefault="00DB6C5B">
                    <w:r>
                      <w:t xml:space="preserve">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36AE4294" wp14:editId="563CEE0C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11" name="Rechthoe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006775" w14:textId="77777777" w:rsidR="00DB6C5B" w:rsidRDefault="00DB6C5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D2A5C" w:rsidRPr="001D2A5C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lang w:val="nl-NL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3E7E0F" id="Rechthoek 11" o:spid="_x0000_s1031" style="position:absolute;margin-left:0;margin-top:0;width:36pt;height:25.2pt;z-index:25166848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" fillcolor="black [3213]" stroked="f" strokeweight="3pt">
              <v:textbox>
                <w:txbxContent>
                  <w:p w:rsidR="00DB6C5B" w:rsidRDefault="00DB6C5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2B384C" w:rsidRPr="002B384C">
                      <w:rPr>
                        <w:noProof/>
                        <w:color w:val="FFFFFF" w:themeColor="background1"/>
                        <w:sz w:val="28"/>
                        <w:szCs w:val="28"/>
                        <w:lang w:val="nl-NL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C47F0" w14:textId="77777777" w:rsidR="00D104BB" w:rsidRDefault="00851D2C">
    <w:pPr>
      <w:pStyle w:val="Voettekst"/>
    </w:pPr>
    <w:r>
      <w:rPr>
        <w:noProof/>
        <w:color w:val="808080" w:themeColor="background1" w:themeShade="80"/>
        <w:lang w:val="nl-NL" w:eastAsia="nl-NL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7A852ABB" wp14:editId="61C5491C">
              <wp:simplePos x="0" y="0"/>
              <wp:positionH relativeFrom="margin">
                <wp:posOffset>14605</wp:posOffset>
              </wp:positionH>
              <wp:positionV relativeFrom="bottomMargin">
                <wp:posOffset>179070</wp:posOffset>
              </wp:positionV>
              <wp:extent cx="5924550" cy="304800"/>
              <wp:effectExtent l="0" t="0" r="0" b="0"/>
              <wp:wrapSquare wrapText="bothSides"/>
              <wp:docPr id="37" name="Groe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550" cy="304800"/>
                        <a:chOff x="19050" y="0"/>
                        <a:chExt cx="5943600" cy="308430"/>
                      </a:xfrm>
                    </wpg:grpSpPr>
                    <wps:wsp>
                      <wps:cNvPr id="38" name="Rechthoek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kstvak 39"/>
                      <wps:cNvSpPr txBox="1"/>
                      <wps:spPr>
                        <a:xfrm>
                          <a:off x="4629891" y="66676"/>
                          <a:ext cx="1130770" cy="2417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um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01A42ACF" w14:textId="77777777" w:rsidR="00D104BB" w:rsidRDefault="002B384C" w:rsidP="00F26050">
                                <w:pPr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20</w:t>
                                </w:r>
                                <w:r w:rsidR="00EE476E">
                                  <w:rPr>
                                    <w:color w:val="7F7F7F" w:themeColor="text1" w:themeTint="80"/>
                                    <w:lang w:val="nl-NL"/>
                                  </w:rPr>
                                  <w:t>15 november 2015</w:t>
                                </w:r>
                              </w:p>
                            </w:sdtContent>
                          </w:sdt>
                          <w:p w14:paraId="120B0AA3" w14:textId="77777777" w:rsidR="00D104BB" w:rsidRDefault="00D104BB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A27800" id="Groep 37" o:spid="_x0000_s1032" style="position:absolute;margin-left:1.15pt;margin-top:14.1pt;width:466.5pt;height:24pt;z-index:251660288;mso-wrap-distance-left:0;mso-wrap-distance-right:0;mso-position-horizontal-relative:margin;mso-position-vertical-relative:bottom-margin-area;mso-width-relative:margin;mso-height-relative:margin" coordorigin="190" coordsize="59436,3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">
              <v:rect id="Rechthoek 38" o:spid="_x0000_s1033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9" o:spid="_x0000_s1034" type="#_x0000_t202" style="position:absolute;left:46298;top:666;width:11308;height:24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um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D104BB" w:rsidRDefault="002B384C" w:rsidP="00F26050">
                          <w:pPr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20</w:t>
                          </w:r>
                          <w:r w:rsidR="00EE476E">
                            <w:rPr>
                              <w:color w:val="7F7F7F" w:themeColor="text1" w:themeTint="80"/>
                              <w:lang w:val="nl-NL"/>
                            </w:rPr>
                            <w:t>15 november 2015</w:t>
                          </w:r>
                        </w:p>
                      </w:sdtContent>
                    </w:sdt>
                    <w:p w:rsidR="00D104BB" w:rsidRDefault="00D104BB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580173">
      <w:rPr>
        <w:noProof/>
        <w:lang w:val="nl-NL" w:eastAsia="nl-N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89296B4" wp14:editId="5AAC67EE">
              <wp:simplePos x="0" y="0"/>
              <wp:positionH relativeFrom="column">
                <wp:posOffset>22860</wp:posOffset>
              </wp:positionH>
              <wp:positionV relativeFrom="paragraph">
                <wp:posOffset>-30480</wp:posOffset>
              </wp:positionV>
              <wp:extent cx="2573655" cy="279400"/>
              <wp:effectExtent l="0" t="0" r="0" b="6350"/>
              <wp:wrapSquare wrapText="bothSides"/>
              <wp:docPr id="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3655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2E3DEB" w14:textId="77777777" w:rsidR="00580173" w:rsidRDefault="00580173" w:rsidP="00851D2C">
                          <w:pPr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SW-definitie</w:t>
                          </w:r>
                          <w:r w:rsidR="00851D2C">
                            <w:rPr>
                              <w:color w:val="7F7F7F" w:themeColor="text1" w:themeTint="80"/>
                            </w:rPr>
                            <w:t xml:space="preserve">    VOSW (Vlaanderen, België)</w:t>
                          </w:r>
                        </w:p>
                        <w:p w14:paraId="3D0A4048" w14:textId="77777777" w:rsidR="00580173" w:rsidRDefault="00851D2C"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33C90F" id="_x0000_s1030" type="#_x0000_t202" style="position:absolute;margin-left:1.8pt;margin-top:-2.4pt;width:202.65pt;height:2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" stroked="f">
              <v:textbox>
                <w:txbxContent>
                  <w:p w:rsidR="00580173" w:rsidRDefault="00580173" w:rsidP="00851D2C">
                    <w:pPr>
                      <w:rPr>
                        <w:color w:val="7F7F7F" w:themeColor="text1" w:themeTint="80"/>
                      </w:rPr>
                    </w:pPr>
                    <w:r>
                      <w:rPr>
                        <w:color w:val="7F7F7F" w:themeColor="text1" w:themeTint="80"/>
                      </w:rPr>
                      <w:t>SW-definitie</w:t>
                    </w:r>
                    <w:r w:rsidR="00851D2C">
                      <w:rPr>
                        <w:color w:val="7F7F7F" w:themeColor="text1" w:themeTint="80"/>
                      </w:rPr>
                      <w:t xml:space="preserve">    VOSW (Vlaanderen, België)</w:t>
                    </w:r>
                  </w:p>
                  <w:p w:rsidR="00580173" w:rsidRDefault="00851D2C">
                    <w:r>
                      <w:t xml:space="preserve">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104BB">
      <w:rPr>
        <w:noProof/>
        <w:lang w:val="nl-NL" w:eastAsia="nl-N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31C0EEC" wp14:editId="06753813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hthoe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67A06B" w14:textId="77777777" w:rsidR="00D104BB" w:rsidRDefault="00D104B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D2A5C" w:rsidRPr="001D2A5C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lang w:val="nl-NL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40" o:spid="_x0000_s1036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" fillcolor="black [3213]" stroked="f" strokeweight="3pt">
              <v:textbox>
                <w:txbxContent>
                  <w:p w:rsidR="00D104BB" w:rsidRDefault="00D104B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2B384C" w:rsidRPr="002B384C">
                      <w:rPr>
                        <w:noProof/>
                        <w:color w:val="FFFFFF" w:themeColor="background1"/>
                        <w:sz w:val="28"/>
                        <w:szCs w:val="28"/>
                        <w:lang w:val="nl-NL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F9C47" w14:textId="77777777" w:rsidR="005714B7" w:rsidRDefault="005714B7" w:rsidP="00D104BB">
      <w:pPr>
        <w:spacing w:after="0" w:line="240" w:lineRule="auto"/>
      </w:pPr>
      <w:r>
        <w:separator/>
      </w:r>
    </w:p>
  </w:footnote>
  <w:footnote w:type="continuationSeparator" w:id="0">
    <w:p w14:paraId="744B09FE" w14:textId="77777777" w:rsidR="005714B7" w:rsidRDefault="005714B7" w:rsidP="00D10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52"/>
    <w:rsid w:val="000862ED"/>
    <w:rsid w:val="001C3439"/>
    <w:rsid w:val="001C47CB"/>
    <w:rsid w:val="001D2A5C"/>
    <w:rsid w:val="001F096C"/>
    <w:rsid w:val="00224C97"/>
    <w:rsid w:val="00256C4F"/>
    <w:rsid w:val="00282098"/>
    <w:rsid w:val="00285AD4"/>
    <w:rsid w:val="0029380E"/>
    <w:rsid w:val="002B384C"/>
    <w:rsid w:val="002C1F8F"/>
    <w:rsid w:val="002F117A"/>
    <w:rsid w:val="00321D9D"/>
    <w:rsid w:val="0035375C"/>
    <w:rsid w:val="003715B3"/>
    <w:rsid w:val="00397BB0"/>
    <w:rsid w:val="00480F4B"/>
    <w:rsid w:val="004939B2"/>
    <w:rsid w:val="004A02C3"/>
    <w:rsid w:val="004B7B93"/>
    <w:rsid w:val="005714B7"/>
    <w:rsid w:val="00580173"/>
    <w:rsid w:val="00583E52"/>
    <w:rsid w:val="005E1C26"/>
    <w:rsid w:val="005F7978"/>
    <w:rsid w:val="006621F3"/>
    <w:rsid w:val="00670762"/>
    <w:rsid w:val="006B7B38"/>
    <w:rsid w:val="007D0555"/>
    <w:rsid w:val="00842E83"/>
    <w:rsid w:val="00851D2C"/>
    <w:rsid w:val="00862398"/>
    <w:rsid w:val="008D4EC1"/>
    <w:rsid w:val="008E3A6C"/>
    <w:rsid w:val="00912324"/>
    <w:rsid w:val="009A4665"/>
    <w:rsid w:val="009B6746"/>
    <w:rsid w:val="009D178D"/>
    <w:rsid w:val="00CA2352"/>
    <w:rsid w:val="00CF00A1"/>
    <w:rsid w:val="00D00FA1"/>
    <w:rsid w:val="00D06EA3"/>
    <w:rsid w:val="00D104BB"/>
    <w:rsid w:val="00D33874"/>
    <w:rsid w:val="00D8239E"/>
    <w:rsid w:val="00DB6C5B"/>
    <w:rsid w:val="00DC6603"/>
    <w:rsid w:val="00EA53A8"/>
    <w:rsid w:val="00EC2181"/>
    <w:rsid w:val="00ED4B21"/>
    <w:rsid w:val="00EE476E"/>
    <w:rsid w:val="00EF04B1"/>
    <w:rsid w:val="00F26050"/>
    <w:rsid w:val="00F97096"/>
    <w:rsid w:val="00FE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D6408"/>
  <w15:chartTrackingRefBased/>
  <w15:docId w15:val="{99E3E0B1-0E53-4033-851D-ED31D24F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D1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D104BB"/>
  </w:style>
  <w:style w:type="paragraph" w:styleId="Voettekst">
    <w:name w:val="footer"/>
    <w:basedOn w:val="Standaard"/>
    <w:link w:val="VoettekstTeken"/>
    <w:uiPriority w:val="99"/>
    <w:unhideWhenUsed/>
    <w:rsid w:val="00D1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D104BB"/>
  </w:style>
  <w:style w:type="paragraph" w:styleId="Voetnoottekst">
    <w:name w:val="footnote text"/>
    <w:basedOn w:val="Standaard"/>
    <w:link w:val="VoetnoottekstTeken"/>
    <w:uiPriority w:val="99"/>
    <w:semiHidden/>
    <w:unhideWhenUsed/>
    <w:rsid w:val="00851D2C"/>
    <w:pPr>
      <w:spacing w:after="0" w:line="240" w:lineRule="auto"/>
    </w:pPr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rsid w:val="00851D2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51D2C"/>
    <w:rPr>
      <w:vertAlign w:val="superscript"/>
    </w:rPr>
  </w:style>
  <w:style w:type="paragraph" w:styleId="Eindnoottekst">
    <w:name w:val="endnote text"/>
    <w:basedOn w:val="Standaard"/>
    <w:link w:val="EindnoottekstTeken"/>
    <w:uiPriority w:val="99"/>
    <w:semiHidden/>
    <w:unhideWhenUsed/>
    <w:rsid w:val="006B7B38"/>
    <w:pPr>
      <w:spacing w:after="0" w:line="240" w:lineRule="auto"/>
    </w:pPr>
    <w:rPr>
      <w:sz w:val="20"/>
      <w:szCs w:val="20"/>
    </w:rPr>
  </w:style>
  <w:style w:type="character" w:customStyle="1" w:styleId="EindnoottekstTeken">
    <w:name w:val="Eindnoottekst Teken"/>
    <w:basedOn w:val="Standaardalinea-lettertype"/>
    <w:link w:val="Eindnoottekst"/>
    <w:uiPriority w:val="99"/>
    <w:semiHidden/>
    <w:rsid w:val="006B7B38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6B7B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 november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9042E6-5B9C-2846-94FC-64C0107F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1349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Howest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Anné Danny</dc:creator>
  <cp:keywords/>
  <dc:description/>
  <cp:lastModifiedBy>Mark Pâquet</cp:lastModifiedBy>
  <cp:revision>2</cp:revision>
  <dcterms:created xsi:type="dcterms:W3CDTF">2016-10-11T11:08:00Z</dcterms:created>
  <dcterms:modified xsi:type="dcterms:W3CDTF">2016-10-11T11:08:00Z</dcterms:modified>
</cp:coreProperties>
</file>